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5" w:rsidRDefault="007A2075" w:rsidP="007A2075">
      <w:pPr>
        <w:pStyle w:val="Ttulo1"/>
        <w:shd w:val="clear" w:color="auto" w:fill="F5F4F4"/>
        <w:spacing w:before="0" w:line="349" w:lineRule="atLeast"/>
        <w:ind w:left="183" w:right="183"/>
        <w:jc w:val="both"/>
        <w:textAlignment w:val="baseline"/>
        <w:rPr>
          <w:rFonts w:ascii="Tahoma" w:hAnsi="Tahoma" w:cs="Tahoma"/>
          <w:b w:val="0"/>
          <w:bCs w:val="0"/>
          <w:color w:val="auto"/>
          <w:sz w:val="24"/>
          <w:szCs w:val="24"/>
        </w:rPr>
      </w:pPr>
    </w:p>
    <w:p w:rsidR="007A2075" w:rsidRPr="007A2075" w:rsidRDefault="007A2075" w:rsidP="007A2075">
      <w:pPr>
        <w:pStyle w:val="Ttulo1"/>
        <w:shd w:val="clear" w:color="auto" w:fill="F5F4F4"/>
        <w:spacing w:before="0" w:line="349" w:lineRule="atLeast"/>
        <w:ind w:left="183" w:right="183"/>
        <w:jc w:val="both"/>
        <w:textAlignment w:val="baseline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7A2075">
        <w:rPr>
          <w:rFonts w:ascii="Tahoma" w:hAnsi="Tahoma" w:cs="Tahoma"/>
          <w:b w:val="0"/>
          <w:bCs w:val="0"/>
          <w:color w:val="auto"/>
          <w:sz w:val="24"/>
          <w:szCs w:val="24"/>
        </w:rPr>
        <w:t>Gacetilla de Prensa</w:t>
      </w:r>
    </w:p>
    <w:p w:rsidR="007A2075" w:rsidRPr="007A2075" w:rsidRDefault="007A2075" w:rsidP="007A2075">
      <w:pPr>
        <w:jc w:val="right"/>
        <w:rPr>
          <w:rFonts w:ascii="Tahoma" w:hAnsi="Tahoma" w:cs="Tahoma"/>
          <w:sz w:val="24"/>
          <w:szCs w:val="24"/>
        </w:rPr>
      </w:pPr>
      <w:r w:rsidRPr="007A2075">
        <w:rPr>
          <w:rFonts w:ascii="Tahoma" w:hAnsi="Tahoma" w:cs="Tahoma"/>
          <w:sz w:val="24"/>
          <w:szCs w:val="24"/>
        </w:rPr>
        <w:t>Lunes 1 de octubre de 2018</w:t>
      </w:r>
    </w:p>
    <w:p w:rsidR="007A2075" w:rsidRPr="007A2075" w:rsidRDefault="007A2075" w:rsidP="007A2075">
      <w:pPr>
        <w:rPr>
          <w:rFonts w:ascii="Tahoma" w:hAnsi="Tahoma" w:cs="Tahoma"/>
          <w:sz w:val="24"/>
          <w:szCs w:val="24"/>
        </w:rPr>
      </w:pPr>
    </w:p>
    <w:p w:rsidR="007A2075" w:rsidRDefault="007A2075" w:rsidP="007A2075">
      <w:pPr>
        <w:pStyle w:val="Ttulo1"/>
        <w:shd w:val="clear" w:color="auto" w:fill="F5F4F4"/>
        <w:spacing w:before="0" w:line="349" w:lineRule="atLeast"/>
        <w:ind w:left="183" w:right="183"/>
        <w:jc w:val="center"/>
        <w:textAlignment w:val="baseline"/>
        <w:rPr>
          <w:rFonts w:ascii="Tahoma" w:hAnsi="Tahoma" w:cs="Tahoma"/>
          <w:bCs w:val="0"/>
          <w:color w:val="auto"/>
          <w:sz w:val="24"/>
          <w:szCs w:val="24"/>
        </w:rPr>
      </w:pPr>
      <w:r w:rsidRPr="007A2075">
        <w:rPr>
          <w:rFonts w:ascii="Tahoma" w:hAnsi="Tahoma" w:cs="Tahoma"/>
          <w:bCs w:val="0"/>
          <w:color w:val="auto"/>
          <w:sz w:val="24"/>
          <w:szCs w:val="24"/>
        </w:rPr>
        <w:t>Comenzó el Congreso de Ciencia y Tecnología de los Alimentos</w:t>
      </w:r>
    </w:p>
    <w:p w:rsidR="007A2075" w:rsidRPr="007A2075" w:rsidRDefault="007A2075" w:rsidP="007A2075"/>
    <w:p w:rsidR="007A2075" w:rsidRPr="007A2075" w:rsidRDefault="007A2075" w:rsidP="007A2075">
      <w:pPr>
        <w:pStyle w:val="NormalWeb"/>
        <w:shd w:val="clear" w:color="auto" w:fill="F5F4F4"/>
        <w:spacing w:before="240" w:beforeAutospacing="0" w:after="240" w:afterAutospacing="0" w:line="348" w:lineRule="atLeast"/>
        <w:ind w:right="183"/>
        <w:jc w:val="both"/>
        <w:textAlignment w:val="baseline"/>
        <w:outlineLvl w:val="2"/>
        <w:rPr>
          <w:rFonts w:ascii="Tahoma" w:hAnsi="Tahoma" w:cs="Tahoma"/>
          <w:i/>
        </w:rPr>
      </w:pPr>
      <w:r w:rsidRPr="007A2075">
        <w:rPr>
          <w:rFonts w:ascii="Tahoma" w:hAnsi="Tahoma" w:cs="Tahoma"/>
          <w:i/>
        </w:rPr>
        <w:t>Se analizan temáticas presentes en la discusión mundial sobre alimentos. Científicos comparten los resultados de sus investigaciones, con un espacio fortalecido para la transferencia de conocimiento al sector productivo.</w:t>
      </w:r>
    </w:p>
    <w:p w:rsidR="007A2075" w:rsidRP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El Gabinete Productivo de Córdoba, formado por los ministerios de Ciencia y Tecnología; Industria, Comercio y Minería y Agricultura, Ganadería y Alimentos, dio inicio al séptimo Congreso Internacional de Ciencia y Tecnología de los Alimentos que se desarrollará entre el 1 y 3 de octubre.</w:t>
      </w:r>
    </w:p>
    <w:p w:rsidR="007A2075" w:rsidRP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En las instalaciones del Sheraton Hotel Córdoba, más de 30 conferencistas nacionales e internacionales presentarán sus investigaciones para un intercambio científico-tecnológico.</w:t>
      </w:r>
    </w:p>
    <w:p w:rsidR="007A2075" w:rsidRP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La apertura del evento fue presidida por el ministro de Ciencia y Tecnología, Walter Robledo, quien desatacó que este “</w:t>
      </w:r>
      <w:r w:rsidRPr="007A2075">
        <w:rPr>
          <w:rStyle w:val="nfasis"/>
          <w:rFonts w:ascii="Tahoma" w:hAnsi="Tahoma" w:cs="Tahoma"/>
          <w:bdr w:val="none" w:sz="0" w:space="0" w:color="auto" w:frame="1"/>
        </w:rPr>
        <w:t>es un espacio en el cual los actores del Gobierno tenemos la oportunidad de aprender para continuar delineando, al menos para Córdoba y el país, un futuro mejor para nuestra gente, en materia de soberanía y seguridad alimentaria”. </w:t>
      </w:r>
      <w:r w:rsidRPr="007A2075">
        <w:rPr>
          <w:rFonts w:ascii="Tahoma" w:hAnsi="Tahoma" w:cs="Tahoma"/>
        </w:rPr>
        <w:t>Agregó además que</w:t>
      </w:r>
      <w:r w:rsidRPr="007A2075">
        <w:rPr>
          <w:rStyle w:val="nfasis"/>
          <w:rFonts w:ascii="Tahoma" w:hAnsi="Tahoma" w:cs="Tahoma"/>
          <w:bdr w:val="none" w:sz="0" w:space="0" w:color="auto" w:frame="1"/>
        </w:rPr>
        <w:t> “la producción de alimentos es unos de los grandes ejes del Producto Bruto de nuestra provincia, además de las TIC y la industria mecánica, la producción de alimentos es realmente importante</w:t>
      </w:r>
      <w:r w:rsidRPr="007A2075">
        <w:rPr>
          <w:rFonts w:ascii="Tahoma" w:hAnsi="Tahoma" w:cs="Tahoma"/>
        </w:rPr>
        <w:t>”.</w:t>
      </w:r>
    </w:p>
    <w:p w:rsidR="007A2075" w:rsidRP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La conferencia inaugural estuvo a cargo del científico Paul Brereton, del Reino Unido, quien desertó sobre integridad alimentaria, cuyo concepto refiere a la calidad, sanidad y autenticidad de los alimentos.</w:t>
      </w:r>
    </w:p>
    <w:p w:rsid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7A2075" w:rsidRP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En el transcurso del congreso se expondrán diversas conferencias, talleres y encuentros con el objetivo de promover la transferencia de conocimiento, para darle valor al sector alimentario. Asimismo, se tratarán temáticas como Nutrición y Salud; Microbiología; Conservación y Almacenamiento; Biotecnología; Inocuidad; Ingeniería, entre otros. También habrá un espacio para la presentación oral y de pósters, donde se compartirán más de 700 trabajos de investigación en la temática.</w:t>
      </w:r>
    </w:p>
    <w:p w:rsidR="007A2075" w:rsidRP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Una vez más se apuesta al debate, el intercambio y las actualizaciones de nuevos avances científico – tecnológicos en el área de los alimentos, a nivel internacional, nacional y regional para el desarrollo sustentable.</w:t>
      </w:r>
    </w:p>
    <w:p w:rsid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Style w:val="Textoennegrita"/>
          <w:rFonts w:ascii="Tahoma" w:hAnsi="Tahoma" w:cs="Tahoma"/>
          <w:bdr w:val="none" w:sz="0" w:space="0" w:color="auto" w:frame="1"/>
        </w:rPr>
      </w:pPr>
      <w:r w:rsidRPr="007A2075">
        <w:rPr>
          <w:rStyle w:val="Textoennegrita"/>
          <w:rFonts w:ascii="Tahoma" w:hAnsi="Tahoma" w:cs="Tahoma"/>
          <w:bdr w:val="none" w:sz="0" w:space="0" w:color="auto" w:frame="1"/>
        </w:rPr>
        <w:t>Los desafíos que se vienen</w:t>
      </w:r>
    </w:p>
    <w:p w:rsidR="007A2075" w:rsidRP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En ocasión de la apertura, el presidente del Comité Académico del Congreso Internacional, Alberto Edel León, sostuvo que “</w:t>
      </w:r>
      <w:r w:rsidRPr="007A2075">
        <w:rPr>
          <w:rStyle w:val="nfasis"/>
          <w:rFonts w:ascii="Tahoma" w:hAnsi="Tahoma" w:cs="Tahoma"/>
          <w:bdr w:val="none" w:sz="0" w:space="0" w:color="auto" w:frame="1"/>
        </w:rPr>
        <w:t>en esta ocasión vamos a realizar dos talleres, para trabajar articuladamente con distintas miradas,  y proponer nuevas líneas de investigación que podrán recibir financiamiento desde el MinCyT</w:t>
      </w:r>
      <w:r w:rsidRPr="007A2075">
        <w:rPr>
          <w:rFonts w:ascii="Tahoma" w:hAnsi="Tahoma" w:cs="Tahoma"/>
        </w:rPr>
        <w:t>”.</w:t>
      </w:r>
    </w:p>
    <w:p w:rsidR="007A2075" w:rsidRP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Por su parte, el secretario de Agricultura, Marcos Blanda, señaló: “</w:t>
      </w:r>
      <w:r w:rsidRPr="007A2075">
        <w:rPr>
          <w:rStyle w:val="nfasis"/>
          <w:rFonts w:ascii="Tahoma" w:hAnsi="Tahoma" w:cs="Tahoma"/>
          <w:bdr w:val="none" w:sz="0" w:space="0" w:color="auto" w:frame="1"/>
        </w:rPr>
        <w:t>Es fundamental trabajar uno con el otro, vincularnos, compartiendo conocimientos. Vinculación, innovación y ciencia son las herramientas necesarias para el desarrollo sustentable. Hay que empezar a pensar cómo producimos. Hay una demanda social relacionada a conocer cómo se producen los alimentos; hay que empezar a hablar de nuevas prácticas de manufactura, de trazabilidad, de piso ambiental</w:t>
      </w:r>
      <w:r w:rsidRPr="007A2075">
        <w:rPr>
          <w:rFonts w:ascii="Tahoma" w:hAnsi="Tahoma" w:cs="Tahoma"/>
        </w:rPr>
        <w:t>”.</w:t>
      </w:r>
    </w:p>
    <w:p w:rsidR="007A2075" w:rsidRP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Style w:val="nfasis"/>
          <w:rFonts w:ascii="Tahoma" w:hAnsi="Tahoma" w:cs="Tahoma"/>
          <w:bdr w:val="none" w:sz="0" w:space="0" w:color="auto" w:frame="1"/>
        </w:rPr>
      </w:pPr>
      <w:r w:rsidRPr="007A2075">
        <w:rPr>
          <w:rFonts w:ascii="Tahoma" w:hAnsi="Tahoma" w:cs="Tahoma"/>
        </w:rPr>
        <w:t>Mientras, por otro lado, el secretario de Industria, Pablo De Chiara sostuvo: “</w:t>
      </w:r>
      <w:r w:rsidRPr="007A2075">
        <w:rPr>
          <w:rStyle w:val="nfasis"/>
          <w:rFonts w:ascii="Tahoma" w:hAnsi="Tahoma" w:cs="Tahoma"/>
          <w:bdr w:val="none" w:sz="0" w:space="0" w:color="auto" w:frame="1"/>
        </w:rPr>
        <w:t xml:space="preserve">Hoy estamos atravesando una cuarta revolución industrial, con tecnologías al alcance de la mano, que nos permiten ver y solucionar problemas reales como nunca antes. La biotecnología y nanotecnología son un ejemplo de cómo está </w:t>
      </w:r>
    </w:p>
    <w:p w:rsid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Style w:val="nfasis"/>
          <w:rFonts w:ascii="Tahoma" w:hAnsi="Tahoma" w:cs="Tahoma"/>
          <w:bdr w:val="none" w:sz="0" w:space="0" w:color="auto" w:frame="1"/>
        </w:rPr>
      </w:pPr>
    </w:p>
    <w:p w:rsidR="007A2075" w:rsidRPr="007A2075" w:rsidRDefault="007A2075" w:rsidP="007A2075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Style w:val="nfasis"/>
          <w:rFonts w:ascii="Tahoma" w:hAnsi="Tahoma" w:cs="Tahoma"/>
          <w:bdr w:val="none" w:sz="0" w:space="0" w:color="auto" w:frame="1"/>
        </w:rPr>
        <w:t>revolucionando la forma en la que se van a hacer los alimentos del futuro</w:t>
      </w:r>
      <w:r w:rsidRPr="007A2075">
        <w:rPr>
          <w:rFonts w:ascii="Tahoma" w:hAnsi="Tahoma" w:cs="Tahoma"/>
        </w:rPr>
        <w:t>. </w:t>
      </w:r>
      <w:r w:rsidRPr="007A2075">
        <w:rPr>
          <w:rStyle w:val="nfasis"/>
          <w:rFonts w:ascii="Tahoma" w:hAnsi="Tahoma" w:cs="Tahoma"/>
          <w:bdr w:val="none" w:sz="0" w:space="0" w:color="auto" w:frame="1"/>
        </w:rPr>
        <w:t>Nuestro desafío es formar una industria integrada a cadenas de valor globales, donde la creatividad y la especialización vertical son claves para contribuir a una alimentación en un mundo cada vez con más necesidades</w:t>
      </w:r>
      <w:r w:rsidRPr="007A2075">
        <w:rPr>
          <w:rFonts w:ascii="Tahoma" w:hAnsi="Tahoma" w:cs="Tahoma"/>
        </w:rPr>
        <w:t>”.</w:t>
      </w:r>
    </w:p>
    <w:p w:rsidR="007A2075" w:rsidRPr="007A2075" w:rsidRDefault="007A2075" w:rsidP="007A2075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7A2075">
        <w:rPr>
          <w:rFonts w:ascii="Tahoma" w:hAnsi="Tahoma" w:cs="Tahoma"/>
        </w:rPr>
        <w:t>Estuvieron presentes en la apertura autoridades de las universidades asentadas en Córdoba, del INTI, INTA, SENASA, CONICET, la Cámara de Comercio Italiana, Fundación Maní Argentino y autoridades del sector privado. Se destacó la presencia del ministro de Trabajo de la Provincia, Omar </w:t>
      </w:r>
    </w:p>
    <w:p w:rsidR="007A2075" w:rsidRPr="007A2075" w:rsidRDefault="007A2075" w:rsidP="007A2075">
      <w:pPr>
        <w:pStyle w:val="NormalWeb"/>
        <w:shd w:val="clear" w:color="auto" w:fill="FFFFFF"/>
        <w:spacing w:before="55" w:beforeAutospacing="0" w:after="55" w:afterAutospacing="0"/>
        <w:jc w:val="both"/>
        <w:rPr>
          <w:rFonts w:ascii="Tahoma" w:hAnsi="Tahoma" w:cs="Tahoma"/>
        </w:rPr>
      </w:pPr>
    </w:p>
    <w:sectPr w:rsidR="007A2075" w:rsidRPr="007A2075" w:rsidSect="00F963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E0" w:rsidRDefault="006E70E0" w:rsidP="009D4A5B">
      <w:pPr>
        <w:spacing w:after="0" w:line="240" w:lineRule="auto"/>
      </w:pPr>
      <w:r>
        <w:separator/>
      </w:r>
    </w:p>
  </w:endnote>
  <w:endnote w:type="continuationSeparator" w:id="1">
    <w:p w:rsidR="006E70E0" w:rsidRDefault="006E70E0" w:rsidP="009D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085576">
    <w:pPr>
      <w:pStyle w:val="Piedepgina"/>
    </w:pPr>
    <w:r w:rsidRPr="00085576">
      <w:rPr>
        <w:noProof/>
      </w:rPr>
      <w:drawing>
        <wp:inline distT="0" distB="0" distL="0" distR="0">
          <wp:extent cx="5612130" cy="1244618"/>
          <wp:effectExtent l="19050" t="0" r="7620" b="0"/>
          <wp:docPr id="1" name="Imagen 2" descr="Z:\2018\congreso alimentos 2018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8\congreso alimentos 2018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E0" w:rsidRDefault="006E70E0" w:rsidP="009D4A5B">
      <w:pPr>
        <w:spacing w:after="0" w:line="240" w:lineRule="auto"/>
      </w:pPr>
      <w:r>
        <w:separator/>
      </w:r>
    </w:p>
  </w:footnote>
  <w:footnote w:type="continuationSeparator" w:id="1">
    <w:p w:rsidR="006E70E0" w:rsidRDefault="006E70E0" w:rsidP="009D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792DE9">
    <w:pPr>
      <w:pStyle w:val="Encabezado"/>
    </w:pPr>
    <w:r>
      <w:rPr>
        <w:noProof/>
      </w:rPr>
      <w:drawing>
        <wp:inline distT="0" distB="0" distL="0" distR="0">
          <wp:extent cx="2440305" cy="838835"/>
          <wp:effectExtent l="19050" t="0" r="0" b="0"/>
          <wp:docPr id="3" name="Imagen 1" descr="C:\Users\20161593665\Desktop\baner encuentros de vincul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1593665\Desktop\baner encuentros de vincul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7C3"/>
    <w:multiLevelType w:val="multilevel"/>
    <w:tmpl w:val="76F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93B89"/>
    <w:multiLevelType w:val="multilevel"/>
    <w:tmpl w:val="8C7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A5B"/>
    <w:rsid w:val="00004E7D"/>
    <w:rsid w:val="00085576"/>
    <w:rsid w:val="000A4184"/>
    <w:rsid w:val="000D72AC"/>
    <w:rsid w:val="003C478D"/>
    <w:rsid w:val="004934B4"/>
    <w:rsid w:val="005438D5"/>
    <w:rsid w:val="006E70E0"/>
    <w:rsid w:val="00792DE9"/>
    <w:rsid w:val="007A2075"/>
    <w:rsid w:val="007D44D4"/>
    <w:rsid w:val="008A7361"/>
    <w:rsid w:val="008C6BA1"/>
    <w:rsid w:val="009D4A5B"/>
    <w:rsid w:val="00A4175F"/>
    <w:rsid w:val="00A607E7"/>
    <w:rsid w:val="00A87C96"/>
    <w:rsid w:val="00AC5F89"/>
    <w:rsid w:val="00D36C23"/>
    <w:rsid w:val="00E27332"/>
    <w:rsid w:val="00F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3"/>
  </w:style>
  <w:style w:type="paragraph" w:styleId="Ttulo1">
    <w:name w:val="heading 1"/>
    <w:basedOn w:val="Normal"/>
    <w:next w:val="Normal"/>
    <w:link w:val="Ttulo1Car"/>
    <w:uiPriority w:val="9"/>
    <w:qFormat/>
    <w:rsid w:val="007A2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D7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A5B"/>
  </w:style>
  <w:style w:type="paragraph" w:styleId="Piedepgina">
    <w:name w:val="footer"/>
    <w:basedOn w:val="Normal"/>
    <w:link w:val="Piedepgina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A5B"/>
  </w:style>
  <w:style w:type="character" w:styleId="Hipervnculo">
    <w:name w:val="Hyperlink"/>
    <w:basedOn w:val="Fuentedeprrafopredeter"/>
    <w:uiPriority w:val="99"/>
    <w:semiHidden/>
    <w:unhideWhenUsed/>
    <w:rsid w:val="008C6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8C6BA1"/>
  </w:style>
  <w:style w:type="character" w:customStyle="1" w:styleId="Ttulo2Car">
    <w:name w:val="Título 2 Car"/>
    <w:basedOn w:val="Fuentedeprrafopredeter"/>
    <w:link w:val="Ttulo2"/>
    <w:uiPriority w:val="9"/>
    <w:rsid w:val="000D72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7A2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ra">
    <w:name w:val="hora"/>
    <w:basedOn w:val="Fuentedeprrafopredeter"/>
    <w:rsid w:val="007A2075"/>
  </w:style>
  <w:style w:type="character" w:customStyle="1" w:styleId="categoria">
    <w:name w:val="categoria"/>
    <w:basedOn w:val="Fuentedeprrafopredeter"/>
    <w:rsid w:val="007A2075"/>
  </w:style>
  <w:style w:type="character" w:styleId="nfasis">
    <w:name w:val="Emphasis"/>
    <w:basedOn w:val="Fuentedeprrafopredeter"/>
    <w:uiPriority w:val="20"/>
    <w:qFormat/>
    <w:rsid w:val="007A2075"/>
    <w:rPr>
      <w:i/>
      <w:iCs/>
    </w:rPr>
  </w:style>
  <w:style w:type="character" w:styleId="Textoennegrita">
    <w:name w:val="Strong"/>
    <w:basedOn w:val="Fuentedeprrafopredeter"/>
    <w:uiPriority w:val="22"/>
    <w:qFormat/>
    <w:rsid w:val="007A2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2070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115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20161593665</dc:creator>
  <cp:lastModifiedBy>20161593665</cp:lastModifiedBy>
  <cp:revision>3</cp:revision>
  <dcterms:created xsi:type="dcterms:W3CDTF">2018-10-01T17:21:00Z</dcterms:created>
  <dcterms:modified xsi:type="dcterms:W3CDTF">2018-10-01T19:08:00Z</dcterms:modified>
</cp:coreProperties>
</file>