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3E" w:rsidRDefault="00717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71727F">
        <w:rPr>
          <w:b/>
          <w:color w:val="000000"/>
        </w:rPr>
        <w:t>Contenido de nutrientes minerales en porotos secos crudos y hervidos comercializados en Argentina</w:t>
      </w:r>
    </w:p>
    <w:p w:rsidR="00214C3E" w:rsidRDefault="00214C3E">
      <w:pPr>
        <w:spacing w:after="0" w:line="240" w:lineRule="auto"/>
        <w:ind w:left="0" w:hanging="2"/>
        <w:jc w:val="center"/>
      </w:pPr>
    </w:p>
    <w:p w:rsidR="00214C3E" w:rsidRDefault="0071727F">
      <w:pPr>
        <w:spacing w:after="0" w:line="240" w:lineRule="auto"/>
        <w:ind w:left="0" w:hanging="2"/>
        <w:jc w:val="center"/>
      </w:pPr>
      <w:proofErr w:type="spellStart"/>
      <w:r>
        <w:t>Pighín</w:t>
      </w:r>
      <w:proofErr w:type="spellEnd"/>
      <w:r>
        <w:t xml:space="preserve"> A</w:t>
      </w:r>
      <w:r w:rsidR="00153DAD">
        <w:t xml:space="preserve">, </w:t>
      </w:r>
      <w:proofErr w:type="spellStart"/>
      <w:r>
        <w:t>Chirillano</w:t>
      </w:r>
      <w:proofErr w:type="spellEnd"/>
      <w:r>
        <w:t xml:space="preserve"> A, </w:t>
      </w:r>
      <w:proofErr w:type="spellStart"/>
      <w:r>
        <w:t>Camilli</w:t>
      </w:r>
      <w:proofErr w:type="spellEnd"/>
      <w:r>
        <w:t xml:space="preserve"> E, de </w:t>
      </w:r>
      <w:proofErr w:type="spellStart"/>
      <w:r>
        <w:t>Landeta</w:t>
      </w:r>
      <w:proofErr w:type="spellEnd"/>
      <w:r>
        <w:t xml:space="preserve"> M.</w:t>
      </w:r>
    </w:p>
    <w:p w:rsidR="00214C3E" w:rsidRDefault="00214C3E">
      <w:pPr>
        <w:spacing w:after="0" w:line="240" w:lineRule="auto"/>
        <w:ind w:left="0" w:hanging="2"/>
        <w:jc w:val="center"/>
      </w:pPr>
    </w:p>
    <w:p w:rsidR="00214C3E" w:rsidRDefault="0071727F">
      <w:pPr>
        <w:spacing w:after="120" w:line="240" w:lineRule="auto"/>
        <w:ind w:left="0" w:hanging="2"/>
        <w:jc w:val="left"/>
      </w:pPr>
      <w:r>
        <w:t>Universidad Nacional de Luján</w:t>
      </w:r>
      <w:r w:rsidR="00153DAD">
        <w:t xml:space="preserve">, </w:t>
      </w:r>
      <w:r>
        <w:t xml:space="preserve">Ruta </w:t>
      </w:r>
      <w:proofErr w:type="spellStart"/>
      <w:r>
        <w:t>Nac</w:t>
      </w:r>
      <w:proofErr w:type="spellEnd"/>
      <w:r>
        <w:t>. 5 y Av. Constitución</w:t>
      </w:r>
      <w:r w:rsidR="00153DAD">
        <w:t xml:space="preserve">, </w:t>
      </w:r>
      <w:r>
        <w:t>Luján, Buenos Aires, Argentina</w:t>
      </w:r>
      <w:r w:rsidR="00153DAD">
        <w:t>.</w:t>
      </w:r>
    </w:p>
    <w:p w:rsidR="00214C3E" w:rsidRDefault="00153DA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1727F" w:rsidRPr="0071727F">
        <w:t xml:space="preserve"> </w:t>
      </w:r>
      <w:hyperlink r:id="rId7" w:history="1">
        <w:r w:rsidR="0071727F" w:rsidRPr="0071727F">
          <w:rPr>
            <w:color w:val="000000"/>
          </w:rPr>
          <w:t>químicaanaliticaunlu@gmail.com</w:t>
        </w:r>
      </w:hyperlink>
      <w:r>
        <w:rPr>
          <w:color w:val="000000"/>
        </w:rPr>
        <w:tab/>
      </w:r>
    </w:p>
    <w:p w:rsidR="00214C3E" w:rsidRDefault="00214C3E">
      <w:pPr>
        <w:spacing w:after="0" w:line="240" w:lineRule="auto"/>
        <w:ind w:left="0" w:hanging="2"/>
      </w:pPr>
    </w:p>
    <w:p w:rsidR="00214C3E" w:rsidRDefault="00153DAD">
      <w:pPr>
        <w:spacing w:after="0" w:line="240" w:lineRule="auto"/>
        <w:ind w:left="0" w:hanging="2"/>
      </w:pPr>
      <w:r>
        <w:t>RESUMEN</w:t>
      </w:r>
    </w:p>
    <w:p w:rsidR="0071727F" w:rsidRPr="0071727F" w:rsidRDefault="0071727F" w:rsidP="0071727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position w:val="0"/>
          <w:lang w:eastAsia="es-AR"/>
        </w:rPr>
      </w:pPr>
      <w:bookmarkStart w:id="0" w:name="_GoBack"/>
      <w:r w:rsidRPr="0071727F">
        <w:rPr>
          <w:rFonts w:eastAsia="Times New Roman"/>
          <w:color w:val="000000"/>
          <w:position w:val="0"/>
          <w:lang w:eastAsia="es-AR"/>
        </w:rPr>
        <w:t>Este trabajo es parte del proyecto de investigación “Composición Nutricional de Alimentos II: Análisis de legumbres y productos derivados comercializados y consumidos en la Argentina” cuyo objetivo es la generación de datos de composición de alimentos adecuados y fiables que puedan ser incorporados en la Base de Datos y Tabla de Composición de Alimentos  de la Universidad Nacional de Luján (</w:t>
      </w:r>
      <w:hyperlink r:id="rId8" w:history="1">
        <w:r w:rsidRPr="0071727F">
          <w:rPr>
            <w:rFonts w:eastAsia="Times New Roman"/>
            <w:color w:val="0563C1"/>
            <w:position w:val="0"/>
            <w:u w:val="single"/>
            <w:lang w:eastAsia="es-AR"/>
          </w:rPr>
          <w:t>http://www.argenfood.unlu.edu.ar/</w:t>
        </w:r>
      </w:hyperlink>
      <w:r w:rsidRPr="0071727F">
        <w:rPr>
          <w:rFonts w:eastAsia="Times New Roman"/>
          <w:color w:val="000000"/>
          <w:position w:val="0"/>
          <w:lang w:eastAsia="es-AR"/>
        </w:rPr>
        <w:t xml:space="preserve">). Se analizaron 23 muestras de porotos secos crudos y sometidos a hervor de las variedades del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vulgaris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(4 Alubias o blancos, 4 Negros, 3 Colorados y 3 Regina),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lunatus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(3 Manteca),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Phaseolus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coccineus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L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 </w:t>
      </w:r>
      <w:proofErr w:type="gramStart"/>
      <w:r w:rsidRPr="0071727F">
        <w:rPr>
          <w:rFonts w:eastAsia="Times New Roman"/>
          <w:color w:val="000000"/>
          <w:position w:val="0"/>
          <w:lang w:eastAsia="es-AR"/>
        </w:rPr>
        <w:t>( 3</w:t>
      </w:r>
      <w:proofErr w:type="gramEnd"/>
      <w:r w:rsidRPr="0071727F">
        <w:rPr>
          <w:rFonts w:eastAsia="Times New Roman"/>
          <w:color w:val="000000"/>
          <w:position w:val="0"/>
          <w:lang w:eastAsia="es-AR"/>
        </w:rPr>
        <w:t xml:space="preserve"> Pallares) y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Vigna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angularis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(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Willd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)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Ohiwi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&amp; H. </w:t>
      </w:r>
      <w:proofErr w:type="spellStart"/>
      <w:r w:rsidRPr="0071727F">
        <w:rPr>
          <w:rFonts w:eastAsia="Times New Roman"/>
          <w:i/>
          <w:iCs/>
          <w:color w:val="000000"/>
          <w:position w:val="0"/>
          <w:lang w:eastAsia="es-AR"/>
        </w:rPr>
        <w:t>Ohashi</w:t>
      </w:r>
      <w:proofErr w:type="spellEnd"/>
      <w:r w:rsidRPr="0071727F">
        <w:rPr>
          <w:rFonts w:eastAsia="Times New Roman"/>
          <w:i/>
          <w:iCs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(3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Adzuki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>) adquiridas en unidades envasadas o por venta al peso en comercios de Buenos Aires. Sobre las muestras molidas se determinó humedad y se realizó la mineralización por vía seca, luego se determinaron los minerales por absorción atómica, salvo fósforo que se determinó por espectrofotometría visible. El contenido promedio y desvío estándar (base húmeda) de todas las variedades de porotos secos crudos expresado en mg cada 100 gramos de semillas fue: Sodio 16.6 ± 5.44, Potasio 1983 ± 525, Calcio 96.0 ± 30.9, Magnesio 191 ± 37.1, Fósforo 411 ± 90.4, Hierro 6.32 ± 1.941, Cobre 0.81 ± 0.183, Cinc 3.12 ± 0.801 y humedad (gramos cada 100 gramos) 9.74 ± 1.10. Para los porotos secos hervidos en agua desmineralizada fue: Sodio 30.3 ± 14.3, Potasio 548 ± 167 Calcio 46.6 ± 16.9, Magnesio 66.5 ± 11.7, Fósforo 187 ± 48.7, Hierro 2.59 ± 0.386, Cobre 0.323 ± 0.091, Cinc 1.21 ± 0.153 y humedad 60.9 ± 4.85. El remojado y hervor en agua desmineralizada provocó la disminución del contenido de potasio y magnesio, mientras que no se observaron diferencias significativas (comparación de resultados en base seca, Test F y luego test t de dos colas para comparación de 2 medias experimentales; α = 0.05) en el contenido de calcio, fósforo, hierro, cobre y cinc. Para una porción de 60 gramos de porotos secos o 120 gramos de hervidos, el aporte de Cobre es “alto” debido a que supera el 30% de la IDR (0.9 mg/día) y son “fuente” de hierro y cinc, porque su aporte supera el 15% de la IDR (14 y 7 mg/ día respectivamente). Los porotos secos crudos y hervidos sin agregado de sal son alimentos “muy bajos en sodio” (aporte menor a 40 mg / porción) y resulta importante su aporte de potasio y magnesio. Esto permite considerarlos alimentos aptos para ser incorporadas en dietas tendientes a reducir el riesgo de enfermedades cardiovasculares no transmisibles. El aporte de fósforo supera al 30% de la IDR (700</w:t>
      </w:r>
      <w:r>
        <w:rPr>
          <w:rFonts w:eastAsia="Times New Roman"/>
          <w:color w:val="000000"/>
          <w:position w:val="0"/>
          <w:lang w:eastAsia="es-AR"/>
        </w:rPr>
        <w:t xml:space="preserve"> </w:t>
      </w:r>
      <w:r w:rsidRPr="0071727F">
        <w:rPr>
          <w:rFonts w:eastAsia="Times New Roman"/>
          <w:color w:val="000000"/>
          <w:position w:val="0"/>
          <w:lang w:eastAsia="es-AR"/>
        </w:rPr>
        <w:t xml:space="preserve">mg/día), pero la relación Ca/P es menor a 1, valor límite inferior de la recomendación actual, que considera que relaciones inferiores a 1 actúan como factor desencadenante de la pérdida de masa ósea. Debe destacarse, la presencia de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antinutrientes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 xml:space="preserve"> como </w:t>
      </w:r>
      <w:proofErr w:type="spellStart"/>
      <w:r w:rsidRPr="0071727F">
        <w:rPr>
          <w:rFonts w:eastAsia="Times New Roman"/>
          <w:color w:val="000000"/>
          <w:position w:val="0"/>
          <w:lang w:eastAsia="es-AR"/>
        </w:rPr>
        <w:t>fitatos</w:t>
      </w:r>
      <w:proofErr w:type="spellEnd"/>
      <w:r w:rsidRPr="0071727F">
        <w:rPr>
          <w:rFonts w:eastAsia="Times New Roman"/>
          <w:color w:val="000000"/>
          <w:position w:val="0"/>
          <w:lang w:eastAsia="es-AR"/>
        </w:rPr>
        <w:t xml:space="preserve"> y oxalato que reducen la digestibilidad o biodisponibilidad de algunos minerales como calcio, hierro, cobre y cinc.</w:t>
      </w:r>
    </w:p>
    <w:bookmarkEnd w:id="0"/>
    <w:p w:rsidR="0071727F" w:rsidRDefault="0071727F">
      <w:pPr>
        <w:spacing w:after="0" w:line="240" w:lineRule="auto"/>
        <w:ind w:left="0" w:hanging="2"/>
      </w:pPr>
    </w:p>
    <w:p w:rsidR="00214C3E" w:rsidRDefault="00214C3E">
      <w:pPr>
        <w:spacing w:after="0" w:line="240" w:lineRule="auto"/>
        <w:ind w:left="0" w:hanging="2"/>
      </w:pPr>
    </w:p>
    <w:p w:rsidR="0071727F" w:rsidRDefault="00153DAD">
      <w:pPr>
        <w:spacing w:after="0" w:line="240" w:lineRule="auto"/>
        <w:ind w:left="0" w:hanging="2"/>
      </w:pPr>
      <w:r>
        <w:t xml:space="preserve">Palabras Clave: </w:t>
      </w:r>
      <w:r w:rsidR="0071727F" w:rsidRPr="0071727F">
        <w:t>Legumbres secas, absorción atómica, composición de alimentos</w:t>
      </w:r>
    </w:p>
    <w:p w:rsidR="00214C3E" w:rsidRDefault="00214C3E">
      <w:pPr>
        <w:spacing w:after="0" w:line="240" w:lineRule="auto"/>
        <w:ind w:left="0" w:hanging="2"/>
      </w:pPr>
    </w:p>
    <w:p w:rsidR="00214C3E" w:rsidRDefault="00214C3E">
      <w:pPr>
        <w:spacing w:after="0" w:line="240" w:lineRule="auto"/>
        <w:ind w:left="0" w:hanging="2"/>
      </w:pPr>
    </w:p>
    <w:p w:rsidR="00214C3E" w:rsidRDefault="00214C3E">
      <w:pPr>
        <w:spacing w:after="0" w:line="240" w:lineRule="auto"/>
        <w:ind w:left="0" w:hanging="2"/>
      </w:pPr>
    </w:p>
    <w:sectPr w:rsidR="00214C3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AD" w:rsidRDefault="00153DA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3DAD" w:rsidRDefault="00153D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AD" w:rsidRDefault="00153D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3DAD" w:rsidRDefault="00153D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3E" w:rsidRDefault="00153D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E"/>
    <w:rsid w:val="00153DAD"/>
    <w:rsid w:val="00214C3E"/>
    <w:rsid w:val="007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F18A"/>
  <w15:docId w15:val="{976B51CD-DE3A-4942-8E77-2AF1653D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enfood.unlu.edu.ar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</cp:lastModifiedBy>
  <cp:revision>2</cp:revision>
  <dcterms:created xsi:type="dcterms:W3CDTF">2022-05-31T13:20:00Z</dcterms:created>
  <dcterms:modified xsi:type="dcterms:W3CDTF">2022-05-31T13:20:00Z</dcterms:modified>
</cp:coreProperties>
</file>