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C1" w:rsidRDefault="003F7F79">
      <w:pPr>
        <w:spacing w:after="0" w:line="240" w:lineRule="auto"/>
        <w:ind w:left="0" w:hanging="2"/>
        <w:jc w:val="center"/>
        <w:rPr>
          <w:b/>
          <w:color w:val="000000"/>
        </w:rPr>
      </w:pPr>
      <w:r>
        <w:rPr>
          <w:b/>
          <w:color w:val="000000"/>
        </w:rPr>
        <w:t xml:space="preserve">Evaluación de </w:t>
      </w:r>
      <w:r w:rsidR="0007701E">
        <w:rPr>
          <w:b/>
          <w:color w:val="000000"/>
        </w:rPr>
        <w:t xml:space="preserve">perfil de </w:t>
      </w:r>
      <w:r>
        <w:rPr>
          <w:b/>
          <w:color w:val="000000"/>
        </w:rPr>
        <w:t xml:space="preserve">volátiles y </w:t>
      </w:r>
      <w:r w:rsidR="0007701E">
        <w:rPr>
          <w:b/>
          <w:color w:val="000000"/>
        </w:rPr>
        <w:t xml:space="preserve">del </w:t>
      </w:r>
      <w:r>
        <w:rPr>
          <w:b/>
          <w:color w:val="000000"/>
        </w:rPr>
        <w:t xml:space="preserve">aceite esencial de </w:t>
      </w:r>
      <w:proofErr w:type="spellStart"/>
      <w:r>
        <w:rPr>
          <w:b/>
          <w:color w:val="000000"/>
        </w:rPr>
        <w:t>lemongrass</w:t>
      </w:r>
      <w:proofErr w:type="spellEnd"/>
      <w:r>
        <w:rPr>
          <w:b/>
          <w:color w:val="000000"/>
        </w:rPr>
        <w:t xml:space="preserve"> </w:t>
      </w:r>
      <w:r w:rsidRPr="008874D5">
        <w:rPr>
          <w:b/>
          <w:color w:val="000000"/>
        </w:rPr>
        <w:t>(</w:t>
      </w:r>
      <w:proofErr w:type="spellStart"/>
      <w:r>
        <w:rPr>
          <w:b/>
          <w:i/>
          <w:color w:val="000000"/>
        </w:rPr>
        <w:t>Cymbop</w:t>
      </w:r>
      <w:r w:rsidRPr="00EB2531">
        <w:rPr>
          <w:b/>
          <w:i/>
          <w:color w:val="000000"/>
        </w:rPr>
        <w:t>ogon</w:t>
      </w:r>
      <w:proofErr w:type="spellEnd"/>
      <w:r w:rsidRPr="00EB2531">
        <w:rPr>
          <w:b/>
          <w:i/>
          <w:color w:val="000000"/>
        </w:rPr>
        <w:t xml:space="preserve"> </w:t>
      </w:r>
      <w:proofErr w:type="spellStart"/>
      <w:r w:rsidRPr="00EB2531">
        <w:rPr>
          <w:b/>
          <w:i/>
          <w:color w:val="000000"/>
        </w:rPr>
        <w:t>flexuosus</w:t>
      </w:r>
      <w:proofErr w:type="spellEnd"/>
      <w:r w:rsidRPr="008874D5">
        <w:rPr>
          <w:b/>
          <w:color w:val="000000"/>
        </w:rPr>
        <w:t>)</w:t>
      </w:r>
      <w:r>
        <w:rPr>
          <w:b/>
          <w:color w:val="000000"/>
        </w:rPr>
        <w:t xml:space="preserve"> para su aplicación</w:t>
      </w:r>
      <w:r w:rsidR="0007701E">
        <w:rPr>
          <w:b/>
          <w:color w:val="000000"/>
        </w:rPr>
        <w:t xml:space="preserve"> como potencial aromatizante</w:t>
      </w:r>
      <w:r>
        <w:rPr>
          <w:b/>
          <w:color w:val="000000"/>
        </w:rPr>
        <w:t xml:space="preserve"> en alimentos.</w:t>
      </w:r>
    </w:p>
    <w:p w:rsidR="003F7F79" w:rsidRDefault="003F7F79">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Cravero Ponso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(LabTA)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rsidR="0007701E">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Pr="00EB181C">
        <w:t xml:space="preserve"> 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B181C">
        <w:rPr>
          <w:color w:val="000000"/>
        </w:rPr>
        <w:t xml:space="preserve"> </w:t>
      </w:r>
      <w:r w:rsidR="00DC5AF1">
        <w:rPr>
          <w:color w:val="000000"/>
        </w:rPr>
        <w:t>rolmedo</w:t>
      </w:r>
      <w:r w:rsidR="00EB181C">
        <w:rPr>
          <w:color w:val="000000"/>
        </w:rPr>
        <w:t>@agro.unc.edu.ar</w:t>
      </w:r>
      <w:r>
        <w:rPr>
          <w:color w:val="000000"/>
        </w:rPr>
        <w:tab/>
      </w:r>
    </w:p>
    <w:p w:rsidR="00AD05C1" w:rsidRDefault="00AD05C1">
      <w:pPr>
        <w:spacing w:after="0" w:line="240" w:lineRule="auto"/>
        <w:ind w:left="0" w:hanging="2"/>
      </w:pPr>
    </w:p>
    <w:p w:rsidR="00E72687" w:rsidRDefault="008E4917" w:rsidP="00E72687">
      <w:pPr>
        <w:spacing w:after="0" w:line="240" w:lineRule="auto"/>
        <w:ind w:left="0" w:hanging="2"/>
      </w:pPr>
      <w:r>
        <w:t>RESUMEN</w:t>
      </w:r>
    </w:p>
    <w:p w:rsidR="00930F04" w:rsidRDefault="003F7F79" w:rsidP="00A352F0">
      <w:pPr>
        <w:spacing w:after="0" w:line="240" w:lineRule="auto"/>
        <w:ind w:left="0" w:hanging="2"/>
      </w:pPr>
      <w:r>
        <w:t xml:space="preserve">El </w:t>
      </w:r>
      <w:proofErr w:type="spellStart"/>
      <w:r w:rsidRPr="00786B2C">
        <w:t>lemongrass</w:t>
      </w:r>
      <w:proofErr w:type="spellEnd"/>
      <w:r>
        <w:t xml:space="preserve"> es conocido como limoncillo (</w:t>
      </w:r>
      <w:proofErr w:type="spellStart"/>
      <w:r>
        <w:rPr>
          <w:i/>
        </w:rPr>
        <w:t>Cymbopo</w:t>
      </w:r>
      <w:r w:rsidRPr="005B6534">
        <w:rPr>
          <w:i/>
        </w:rPr>
        <w:t>gon</w:t>
      </w:r>
      <w:proofErr w:type="spellEnd"/>
      <w:r w:rsidRPr="005B6534">
        <w:rPr>
          <w:i/>
        </w:rPr>
        <w:t xml:space="preserve"> </w:t>
      </w:r>
      <w:proofErr w:type="spellStart"/>
      <w:r w:rsidRPr="005B6534">
        <w:rPr>
          <w:i/>
        </w:rPr>
        <w:t>flexuosus</w:t>
      </w:r>
      <w:proofErr w:type="spellEnd"/>
      <w:r>
        <w:rPr>
          <w:i/>
        </w:rPr>
        <w:t>)</w:t>
      </w:r>
      <w:r w:rsidRPr="00291C54">
        <w:t xml:space="preserve">. </w:t>
      </w:r>
      <w:r>
        <w:t xml:space="preserve">Su aceite esencial (AEL) tiene un valor que va en aumento para la industria farmacéutica, cosmética, perfumería, productos de tabaco, etc. Sus hojas y tallos se utilizan en Asia para preparar diferentes alimentos. Este AEL puede ser una alternativa de saborizante, aromatizante y/o conservante natural para alimentos, </w:t>
      </w:r>
      <w:r w:rsidR="0007701E">
        <w:t>tambien</w:t>
      </w:r>
      <w:bookmarkStart w:id="0" w:name="_GoBack"/>
      <w:bookmarkEnd w:id="0"/>
      <w:r>
        <w:t xml:space="preserve"> los restos vegetales de la destilación se pueden destinar a la producción de pulpa de celulosa y papel. Se determinó la composición química del AEL y los volátiles (VL). Este último fue obtenido desde un vial sellado con una alícuota de AEL, que se calentó a 70°C por</w:t>
      </w:r>
      <w:r w:rsidRPr="00A65EFC">
        <w:t xml:space="preserve"> 20 minutos</w:t>
      </w:r>
      <w:r>
        <w:t xml:space="preserve"> y así se capturó con una microfibra de SPME las moléculas volatilizadas. Los volátiles determinados son los mismos que se perciben por medio del olfato, por lo tanto, son las moléculas que marcan las cualidades organolépticas del AEL. El objetivo fue encontrar diferencias y similitudes en las moléculas que componen el AEL y VL, para lograr un mejor entendimiento en cuanto a las propiedades organolépticas que puedan percibirse al ser agregado a un alimento.</w:t>
      </w:r>
      <w:r w:rsidR="00A352F0">
        <w:t xml:space="preserve"> </w:t>
      </w:r>
      <w:r w:rsidR="002D569A">
        <w:t xml:space="preserve">La cantidad de </w:t>
      </w:r>
      <w:r w:rsidR="00A352F0">
        <w:t>componentes identificados en AEL</w:t>
      </w:r>
      <w:r w:rsidR="002D569A">
        <w:t xml:space="preserve"> f</w:t>
      </w:r>
      <w:r w:rsidR="00A352F0">
        <w:t>ueron veintitrés y en VL</w:t>
      </w:r>
      <w:r w:rsidR="002D569A">
        <w:t xml:space="preserve"> veintiséis, indicando que en volátiles hay más variabilidad. Los componentes mayoritarios</w:t>
      </w:r>
      <w:r w:rsidR="00D502A3">
        <w:t xml:space="preserve"> y su proporción en ambas muestras no fueron la</w:t>
      </w:r>
      <w:r w:rsidR="00182E2A">
        <w:t>s misma</w:t>
      </w:r>
      <w:r w:rsidR="002D569A">
        <w:t>s. Para AE</w:t>
      </w:r>
      <w:r w:rsidR="00A352F0">
        <w:t>L</w:t>
      </w:r>
      <w:r w:rsidR="00182E2A">
        <w:t xml:space="preserve"> se detectó como mayoritarios</w:t>
      </w:r>
      <w:r w:rsidR="002D569A">
        <w:t xml:space="preserve"> α-</w:t>
      </w:r>
      <w:proofErr w:type="spellStart"/>
      <w:r w:rsidR="002D569A">
        <w:t>citral</w:t>
      </w:r>
      <w:proofErr w:type="spellEnd"/>
      <w:r w:rsidR="007D7AAC">
        <w:t xml:space="preserve"> (33,7 ± 0,7 %), β-</w:t>
      </w:r>
      <w:proofErr w:type="spellStart"/>
      <w:r w:rsidR="007D7AAC">
        <w:t>citral</w:t>
      </w:r>
      <w:proofErr w:type="spellEnd"/>
      <w:r w:rsidR="007D7AAC">
        <w:t xml:space="preserve"> (29,4 ± 0,6 %),</w:t>
      </w:r>
      <w:r w:rsidR="007D7AAC" w:rsidRPr="007D7AAC">
        <w:t xml:space="preserve"> </w:t>
      </w:r>
      <w:r w:rsidR="007D7AAC">
        <w:t>β-</w:t>
      </w:r>
      <w:proofErr w:type="spellStart"/>
      <w:r w:rsidR="007D7AAC">
        <w:t>mirceno</w:t>
      </w:r>
      <w:proofErr w:type="spellEnd"/>
      <w:r w:rsidR="007D7AAC">
        <w:t xml:space="preserve"> (10,9 ± 0,4 %) y </w:t>
      </w:r>
      <w:proofErr w:type="spellStart"/>
      <w:r w:rsidR="007D7AAC">
        <w:t>cis-geraniol</w:t>
      </w:r>
      <w:proofErr w:type="spellEnd"/>
      <w:r w:rsidR="007D7AAC">
        <w:t xml:space="preserve"> (5,3 ± 0,2 %) que explican un</w:t>
      </w:r>
      <w:r w:rsidR="00CD1943">
        <w:t xml:space="preserve"> 79,3%.</w:t>
      </w:r>
      <w:r w:rsidR="007D7AAC">
        <w:t xml:space="preserve"> </w:t>
      </w:r>
      <w:r w:rsidR="00A352F0">
        <w:t>Y para VL</w:t>
      </w:r>
      <w:r w:rsidR="00CD1943">
        <w:t xml:space="preserve"> fueron β-</w:t>
      </w:r>
      <w:proofErr w:type="spellStart"/>
      <w:r w:rsidR="00CD1943">
        <w:t>citral</w:t>
      </w:r>
      <w:proofErr w:type="spellEnd"/>
      <w:r w:rsidR="00CD1943">
        <w:t xml:space="preserve"> (20,9 ± 0,7 %),</w:t>
      </w:r>
      <w:r w:rsidR="00CD1943" w:rsidRPr="007D7AAC">
        <w:t xml:space="preserve"> </w:t>
      </w:r>
      <w:proofErr w:type="spellStart"/>
      <w:r w:rsidR="00CD1943">
        <w:t>geranilgeraniol</w:t>
      </w:r>
      <w:proofErr w:type="spellEnd"/>
      <w:r w:rsidR="00CD1943">
        <w:t xml:space="preserve"> (14,6 ± 0,4 %), </w:t>
      </w:r>
      <w:proofErr w:type="spellStart"/>
      <w:r w:rsidR="00CD1943">
        <w:t>isogeraniol</w:t>
      </w:r>
      <w:proofErr w:type="spellEnd"/>
      <w:r w:rsidR="00CD1943">
        <w:t xml:space="preserve"> (11,5 ± 0,2 %),</w:t>
      </w:r>
      <w:r w:rsidR="00CD1943" w:rsidRPr="00CD1943">
        <w:t xml:space="preserve"> </w:t>
      </w:r>
      <w:r w:rsidR="00CD1943">
        <w:t>β-</w:t>
      </w:r>
      <w:proofErr w:type="spellStart"/>
      <w:r w:rsidR="00CD1943">
        <w:t>mirceno</w:t>
      </w:r>
      <w:proofErr w:type="spellEnd"/>
      <w:r w:rsidR="00CD1943">
        <w:t xml:space="preserve"> (11,1 ± 0,4 %), α-</w:t>
      </w:r>
      <w:proofErr w:type="spellStart"/>
      <w:r w:rsidR="00CD1943">
        <w:t>citral</w:t>
      </w:r>
      <w:proofErr w:type="spellEnd"/>
      <w:r w:rsidR="00CD1943">
        <w:t xml:space="preserve"> (10,4 ± 0,3 %)</w:t>
      </w:r>
      <w:r w:rsidR="004137CD">
        <w:t xml:space="preserve"> y 4-careno</w:t>
      </w:r>
      <w:r w:rsidR="00CD1943">
        <w:t xml:space="preserve"> (6,3 ± 0,2 %)</w:t>
      </w:r>
      <w:r w:rsidR="005F7332">
        <w:t xml:space="preserve"> representan</w:t>
      </w:r>
      <w:r w:rsidR="00897445">
        <w:t>do</w:t>
      </w:r>
      <w:r w:rsidR="005F7332">
        <w:t xml:space="preserve"> un total de 74,8%.  </w:t>
      </w:r>
      <w:r w:rsidR="00A352F0">
        <w:t>En AEL</w:t>
      </w:r>
      <w:r w:rsidR="00407772">
        <w:t xml:space="preserve"> </w:t>
      </w:r>
      <w:r w:rsidR="00F054AF">
        <w:t xml:space="preserve">la suma de α y β </w:t>
      </w:r>
      <w:proofErr w:type="spellStart"/>
      <w:r w:rsidR="00F054AF">
        <w:t>citral</w:t>
      </w:r>
      <w:proofErr w:type="spellEnd"/>
      <w:r w:rsidR="00F054AF">
        <w:t xml:space="preserve"> dio un 63,1%</w:t>
      </w:r>
      <w:r w:rsidR="00A352F0">
        <w:t xml:space="preserve"> y en VL</w:t>
      </w:r>
      <w:r w:rsidR="004004C5">
        <w:t xml:space="preserve"> 31,3%,</w:t>
      </w:r>
      <w:r w:rsidR="00F054AF">
        <w:t xml:space="preserve"> este componente se destaca por tener propiedades antibacterianas y aroma a limón dulce. </w:t>
      </w:r>
      <w:r w:rsidR="004137CD">
        <w:t xml:space="preserve">Algunos componentes no se detectaron en </w:t>
      </w:r>
      <w:r w:rsidR="00A352F0">
        <w:t>AEL</w:t>
      </w:r>
      <w:r w:rsidR="007C63B6">
        <w:t>,</w:t>
      </w:r>
      <w:r w:rsidR="00A352F0">
        <w:t xml:space="preserve"> pero sí en VL</w:t>
      </w:r>
      <w:r w:rsidR="004004C5">
        <w:t>. Por ejemplo,</w:t>
      </w:r>
      <w:r w:rsidR="003B1308" w:rsidRPr="003B1308">
        <w:t xml:space="preserve"> </w:t>
      </w:r>
      <w:r w:rsidR="003B1308">
        <w:t>α-</w:t>
      </w:r>
      <w:proofErr w:type="spellStart"/>
      <w:r w:rsidR="003B1308">
        <w:t>muuroleno</w:t>
      </w:r>
      <w:proofErr w:type="spellEnd"/>
      <w:r w:rsidR="003B1308">
        <w:t xml:space="preserve"> (1,4 ± 0,1 %),</w:t>
      </w:r>
      <w:r w:rsidR="004137CD">
        <w:t xml:space="preserve"> 3-careno (2,6 ± 0,1 %) y 4-careno (6,3 ± 0,2 %)</w:t>
      </w:r>
      <w:r w:rsidR="007C63B6">
        <w:t xml:space="preserve"> que poseen aromas cítricos y herbal. </w:t>
      </w:r>
      <w:r w:rsidR="00A352F0">
        <w:t xml:space="preserve">El </w:t>
      </w:r>
      <w:proofErr w:type="spellStart"/>
      <w:r w:rsidR="00A352F0">
        <w:t>verbenol</w:t>
      </w:r>
      <w:proofErr w:type="spellEnd"/>
      <w:r w:rsidR="00A352F0">
        <w:t xml:space="preserve"> (EAL 2,1 ± 0,1 %), </w:t>
      </w:r>
      <w:proofErr w:type="spellStart"/>
      <w:r w:rsidR="00A352F0">
        <w:t>cis-verbenol</w:t>
      </w:r>
      <w:proofErr w:type="spellEnd"/>
      <w:r w:rsidR="00A352F0">
        <w:t xml:space="preserve"> (EAL</w:t>
      </w:r>
      <w:r w:rsidR="00967141">
        <w:t xml:space="preserve"> </w:t>
      </w:r>
      <w:r w:rsidR="00A352F0">
        <w:t>1,3 ± 0,1 %) y β-</w:t>
      </w:r>
      <w:proofErr w:type="spellStart"/>
      <w:r w:rsidR="00A352F0">
        <w:t>citronelol</w:t>
      </w:r>
      <w:proofErr w:type="spellEnd"/>
      <w:r w:rsidR="00A352F0">
        <w:t xml:space="preserve"> (EAL</w:t>
      </w:r>
      <w:r w:rsidR="00967141">
        <w:t xml:space="preserve"> 2,3 ± 0,2 </w:t>
      </w:r>
      <w:r w:rsidR="00897445">
        <w:t>%) no</w:t>
      </w:r>
      <w:r w:rsidR="00A352F0">
        <w:t xml:space="preserve"> se detectaron en </w:t>
      </w:r>
      <w:r w:rsidR="00A352F0">
        <w:lastRenderedPageBreak/>
        <w:t>VL</w:t>
      </w:r>
      <w:r w:rsidR="00967141">
        <w:t xml:space="preserve"> por lo tanto son menos volátiles.</w:t>
      </w:r>
      <w:r w:rsidR="00897445">
        <w:t xml:space="preserve"> Con respecto a los resultados obtenidos el alto porcentaje de </w:t>
      </w:r>
      <w:proofErr w:type="spellStart"/>
      <w:r w:rsidR="00897445">
        <w:t>citral</w:t>
      </w:r>
      <w:proofErr w:type="spellEnd"/>
      <w:r w:rsidR="00897445">
        <w:t xml:space="preserve"> puede dar características como conservante previniendo el desarrollo de bacterias no deseadas en el</w:t>
      </w:r>
      <w:r w:rsidR="004004C5">
        <w:t xml:space="preserve"> alimento</w:t>
      </w:r>
      <w:r w:rsidR="00897445">
        <w:t>.</w:t>
      </w:r>
      <w:r w:rsidR="00A352F0">
        <w:t xml:space="preserve"> El estudio de VL</w:t>
      </w:r>
      <w:r w:rsidR="00D502A3">
        <w:t xml:space="preserve"> es importante para conocer el perfil de compuestos q</w:t>
      </w:r>
      <w:r w:rsidR="004004C5">
        <w:t>ue</w:t>
      </w:r>
      <w:r w:rsidR="00D502A3">
        <w:t xml:space="preserve"> más van a estar relacionados al aroma percibido si es agregado a un alimento. Ya que no es igual la composición porcentual del aceite esencial completo, al volatilizar algunas sustancias más y otras menos el perfil de compuestos percibido por el olfato es diferente. Por último, este aceite esencial tiene potencial como conservante, aromatizante o saborizante dado a su composición.</w:t>
      </w:r>
    </w:p>
    <w:p w:rsidR="00930F04" w:rsidRDefault="00930F04" w:rsidP="00E72687">
      <w:pPr>
        <w:spacing w:after="0" w:line="240" w:lineRule="auto"/>
        <w:ind w:left="0" w:hanging="2"/>
      </w:pPr>
    </w:p>
    <w:p w:rsidR="00930F04" w:rsidRDefault="0058306B" w:rsidP="00E72687">
      <w:pPr>
        <w:spacing w:after="0" w:line="240" w:lineRule="auto"/>
        <w:ind w:left="0" w:hanging="2"/>
      </w:pPr>
      <w:r>
        <w:t xml:space="preserve">Palabras Clave: </w:t>
      </w:r>
      <w:r w:rsidR="003F7F79" w:rsidRPr="003F7F79">
        <w:t>aromatizante natural, aditivo alimentario, limoncillo.</w:t>
      </w:r>
    </w:p>
    <w:p w:rsidR="00AD05C1" w:rsidRDefault="00AD05C1" w:rsidP="0058306B">
      <w:pPr>
        <w:spacing w:after="0" w:line="240" w:lineRule="auto"/>
        <w:ind w:leftChars="0" w:left="0" w:firstLineChars="0" w:firstLine="0"/>
      </w:pPr>
    </w:p>
    <w:sectPr w:rsidR="00AD05C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CC" w:rsidRDefault="00D353CC">
      <w:pPr>
        <w:spacing w:after="0" w:line="240" w:lineRule="auto"/>
        <w:ind w:left="0" w:hanging="2"/>
      </w:pPr>
      <w:r>
        <w:separator/>
      </w:r>
    </w:p>
  </w:endnote>
  <w:endnote w:type="continuationSeparator" w:id="0">
    <w:p w:rsidR="00D353CC" w:rsidRDefault="00D353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3CC" w:rsidRDefault="00D353CC">
      <w:pPr>
        <w:spacing w:after="0" w:line="240" w:lineRule="auto"/>
        <w:ind w:left="0" w:hanging="2"/>
      </w:pPr>
      <w:r>
        <w:separator/>
      </w:r>
    </w:p>
  </w:footnote>
  <w:footnote w:type="continuationSeparator" w:id="0">
    <w:p w:rsidR="00D353CC" w:rsidRDefault="00D353C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C1"/>
    <w:rsid w:val="00004FA9"/>
    <w:rsid w:val="0007701E"/>
    <w:rsid w:val="000C22DF"/>
    <w:rsid w:val="000F4B47"/>
    <w:rsid w:val="00182E2A"/>
    <w:rsid w:val="00233C8F"/>
    <w:rsid w:val="00292061"/>
    <w:rsid w:val="002D35F3"/>
    <w:rsid w:val="002D569A"/>
    <w:rsid w:val="00351B56"/>
    <w:rsid w:val="003B1308"/>
    <w:rsid w:val="003C6E9E"/>
    <w:rsid w:val="003F7F79"/>
    <w:rsid w:val="004004C5"/>
    <w:rsid w:val="00407772"/>
    <w:rsid w:val="004137CD"/>
    <w:rsid w:val="00417A78"/>
    <w:rsid w:val="004859BA"/>
    <w:rsid w:val="004D0F3D"/>
    <w:rsid w:val="004D601D"/>
    <w:rsid w:val="00540893"/>
    <w:rsid w:val="00567908"/>
    <w:rsid w:val="0058306B"/>
    <w:rsid w:val="005B089A"/>
    <w:rsid w:val="005B0B43"/>
    <w:rsid w:val="005C629F"/>
    <w:rsid w:val="005E51DB"/>
    <w:rsid w:val="005F7332"/>
    <w:rsid w:val="00652747"/>
    <w:rsid w:val="00664694"/>
    <w:rsid w:val="006E1B4A"/>
    <w:rsid w:val="00747062"/>
    <w:rsid w:val="00762931"/>
    <w:rsid w:val="00773D96"/>
    <w:rsid w:val="00783578"/>
    <w:rsid w:val="00796C73"/>
    <w:rsid w:val="007B7FC5"/>
    <w:rsid w:val="007C63B6"/>
    <w:rsid w:val="007D16CA"/>
    <w:rsid w:val="007D2180"/>
    <w:rsid w:val="007D7AAC"/>
    <w:rsid w:val="007F56D5"/>
    <w:rsid w:val="00803326"/>
    <w:rsid w:val="008104DD"/>
    <w:rsid w:val="008874D5"/>
    <w:rsid w:val="00897445"/>
    <w:rsid w:val="008D4F1B"/>
    <w:rsid w:val="008E315F"/>
    <w:rsid w:val="008E4917"/>
    <w:rsid w:val="00907DE7"/>
    <w:rsid w:val="00930F04"/>
    <w:rsid w:val="00930F41"/>
    <w:rsid w:val="00967141"/>
    <w:rsid w:val="009C2EB6"/>
    <w:rsid w:val="00A352F0"/>
    <w:rsid w:val="00A37D87"/>
    <w:rsid w:val="00A43170"/>
    <w:rsid w:val="00A510E6"/>
    <w:rsid w:val="00A638C4"/>
    <w:rsid w:val="00AD05C1"/>
    <w:rsid w:val="00B55EE3"/>
    <w:rsid w:val="00B57926"/>
    <w:rsid w:val="00BF1CAB"/>
    <w:rsid w:val="00C411A9"/>
    <w:rsid w:val="00C44202"/>
    <w:rsid w:val="00C63956"/>
    <w:rsid w:val="00CD1943"/>
    <w:rsid w:val="00CE5726"/>
    <w:rsid w:val="00D353CC"/>
    <w:rsid w:val="00D37C29"/>
    <w:rsid w:val="00D502A3"/>
    <w:rsid w:val="00D60661"/>
    <w:rsid w:val="00D6528C"/>
    <w:rsid w:val="00DC5AF1"/>
    <w:rsid w:val="00DD6F35"/>
    <w:rsid w:val="00E32DB7"/>
    <w:rsid w:val="00E72687"/>
    <w:rsid w:val="00EB181C"/>
    <w:rsid w:val="00F054AF"/>
    <w:rsid w:val="00F34216"/>
    <w:rsid w:val="00F46D7B"/>
    <w:rsid w:val="00FA20AC"/>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9421F-CD40-437B-BB7D-5BBBAA8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06396C-361A-4980-96A3-0C1CC618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Rubén Olmedo</cp:lastModifiedBy>
  <cp:revision>73</cp:revision>
  <dcterms:created xsi:type="dcterms:W3CDTF">2020-02-19T22:08:00Z</dcterms:created>
  <dcterms:modified xsi:type="dcterms:W3CDTF">2022-06-30T19:39:00Z</dcterms:modified>
</cp:coreProperties>
</file>