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3C" w:rsidRDefault="00847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Variación de antocianinas en láminas comestibles de mora </w:t>
      </w:r>
      <w:r w:rsidR="00542330">
        <w:rPr>
          <w:b/>
          <w:color w:val="000000"/>
        </w:rPr>
        <w:t>durante la elaboración y almacenamiento</w:t>
      </w:r>
    </w:p>
    <w:p w:rsidR="0073793C" w:rsidRDefault="0073793C">
      <w:pPr>
        <w:spacing w:after="0" w:line="240" w:lineRule="auto"/>
        <w:ind w:left="0" w:hanging="2"/>
        <w:jc w:val="center"/>
      </w:pPr>
    </w:p>
    <w:p w:rsidR="00435E0A" w:rsidRPr="00542330" w:rsidRDefault="00435E0A" w:rsidP="00435E0A">
      <w:pPr>
        <w:spacing w:after="0" w:line="240" w:lineRule="auto"/>
        <w:ind w:left="0" w:hanging="2"/>
        <w:jc w:val="center"/>
        <w:rPr>
          <w:lang w:val="pt-BR"/>
        </w:rPr>
      </w:pPr>
      <w:r w:rsidRPr="00542330">
        <w:rPr>
          <w:u w:val="single"/>
          <w:lang w:val="pt-BR"/>
        </w:rPr>
        <w:t>Fernández PR</w:t>
      </w:r>
      <w:r w:rsidRPr="00542330">
        <w:rPr>
          <w:lang w:val="pt-BR"/>
        </w:rPr>
        <w:t xml:space="preserve"> (1), </w:t>
      </w:r>
      <w:proofErr w:type="spellStart"/>
      <w:r w:rsidRPr="00542330">
        <w:rPr>
          <w:lang w:val="pt-BR"/>
        </w:rPr>
        <w:t>Mascheroni</w:t>
      </w:r>
      <w:proofErr w:type="spellEnd"/>
      <w:r w:rsidRPr="00542330">
        <w:rPr>
          <w:lang w:val="pt-BR"/>
        </w:rPr>
        <w:t xml:space="preserve"> RH (2), Ramallo LA (1)</w:t>
      </w:r>
    </w:p>
    <w:p w:rsidR="0073793C" w:rsidRPr="00542330" w:rsidRDefault="0073793C">
      <w:pPr>
        <w:spacing w:after="0" w:line="240" w:lineRule="auto"/>
        <w:ind w:left="0" w:hanging="2"/>
        <w:jc w:val="center"/>
        <w:rPr>
          <w:lang w:val="pt-BR"/>
        </w:rPr>
      </w:pPr>
    </w:p>
    <w:p w:rsidR="0073793C" w:rsidRDefault="00352D9C" w:rsidP="00435E0A">
      <w:pPr>
        <w:spacing w:after="120"/>
        <w:ind w:left="0" w:hanging="2"/>
      </w:pPr>
      <w:r>
        <w:t xml:space="preserve">(1) </w:t>
      </w:r>
      <w:r w:rsidR="00435E0A" w:rsidRPr="00435E0A">
        <w:t xml:space="preserve">IMAM (CONICET-Universidad Nacional de Misiones). </w:t>
      </w:r>
      <w:r w:rsidR="00435E0A">
        <w:t xml:space="preserve">Posadas, </w:t>
      </w:r>
      <w:r w:rsidR="00435E0A" w:rsidRPr="00435E0A">
        <w:t>Misiones, Argentina</w:t>
      </w:r>
    </w:p>
    <w:p w:rsidR="0073793C" w:rsidRDefault="00352D9C">
      <w:pPr>
        <w:spacing w:line="240" w:lineRule="auto"/>
        <w:ind w:left="0" w:hanging="2"/>
        <w:jc w:val="left"/>
      </w:pPr>
      <w:r>
        <w:t>(2)</w:t>
      </w:r>
      <w:r w:rsidR="00435E0A">
        <w:t xml:space="preserve"> </w:t>
      </w:r>
      <w:r w:rsidR="00435E0A" w:rsidRPr="00435E0A">
        <w:t>CIDCA (CONICET La Plata, Universidad Nacional de La Plata y CICPBA). La Plata, Argentina</w:t>
      </w:r>
      <w:r w:rsidR="00435E0A">
        <w:t>.</w:t>
      </w:r>
    </w:p>
    <w:p w:rsidR="0073793C" w:rsidRDefault="0006199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435E0A" w:rsidRPr="005A242F">
          <w:rPr>
            <w:rStyle w:val="Hipervnculo"/>
          </w:rPr>
          <w:t>fernandezpaula.28@gmail.com</w:t>
        </w:r>
      </w:hyperlink>
      <w:r w:rsidR="00352D9C">
        <w:rPr>
          <w:color w:val="000000"/>
        </w:rPr>
        <w:tab/>
      </w:r>
    </w:p>
    <w:p w:rsidR="0073793C" w:rsidRDefault="0073793C">
      <w:pPr>
        <w:spacing w:after="0" w:line="240" w:lineRule="auto"/>
        <w:ind w:left="0" w:hanging="2"/>
      </w:pPr>
    </w:p>
    <w:p w:rsidR="0073793C" w:rsidRDefault="00352D9C">
      <w:pPr>
        <w:spacing w:after="0" w:line="240" w:lineRule="auto"/>
        <w:ind w:left="0" w:hanging="2"/>
      </w:pPr>
      <w:r>
        <w:t>RESUMEN</w:t>
      </w:r>
    </w:p>
    <w:p w:rsidR="0073793C" w:rsidRDefault="0073793C">
      <w:pPr>
        <w:spacing w:after="0" w:line="240" w:lineRule="auto"/>
        <w:ind w:left="0" w:hanging="2"/>
      </w:pPr>
    </w:p>
    <w:p w:rsidR="00671244" w:rsidRPr="00671244" w:rsidRDefault="007D363C" w:rsidP="00847D05">
      <w:pPr>
        <w:spacing w:after="0" w:line="240" w:lineRule="auto"/>
        <w:ind w:left="0" w:hanging="2"/>
      </w:pPr>
      <w:r w:rsidRPr="0012759F">
        <w:t>Las láminas de frutas (</w:t>
      </w:r>
      <w:proofErr w:type="spellStart"/>
      <w:r w:rsidRPr="0012759F">
        <w:rPr>
          <w:i/>
        </w:rPr>
        <w:t>fruit</w:t>
      </w:r>
      <w:proofErr w:type="spellEnd"/>
      <w:r w:rsidRPr="0012759F">
        <w:rPr>
          <w:i/>
        </w:rPr>
        <w:t xml:space="preserve"> </w:t>
      </w:r>
      <w:proofErr w:type="spellStart"/>
      <w:r w:rsidRPr="0012759F">
        <w:rPr>
          <w:i/>
        </w:rPr>
        <w:t>leathers</w:t>
      </w:r>
      <w:proofErr w:type="spellEnd"/>
      <w:r w:rsidRPr="0012759F">
        <w:t xml:space="preserve">) son una alternativa de </w:t>
      </w:r>
      <w:r w:rsidR="00542330">
        <w:t xml:space="preserve">consumo y </w:t>
      </w:r>
      <w:r w:rsidRPr="0012759F">
        <w:t>preservación de frutas</w:t>
      </w:r>
      <w:r w:rsidR="00114D23">
        <w:t>. Resultantes de la</w:t>
      </w:r>
      <w:r w:rsidRPr="0012759F">
        <w:t xml:space="preserve"> deshidratación de </w:t>
      </w:r>
      <w:r w:rsidR="00114D23">
        <w:t xml:space="preserve">la </w:t>
      </w:r>
      <w:r w:rsidRPr="0012759F">
        <w:t xml:space="preserve">pulpa con el </w:t>
      </w:r>
      <w:r w:rsidR="00CC247A">
        <w:t>agregado</w:t>
      </w:r>
      <w:r w:rsidRPr="0012759F">
        <w:t xml:space="preserve"> de agent</w:t>
      </w:r>
      <w:r w:rsidR="00C6042B">
        <w:t>es edulcorantes y gelificantes</w:t>
      </w:r>
      <w:r w:rsidR="00542330">
        <w:t xml:space="preserve">, </w:t>
      </w:r>
      <w:r w:rsidR="007E46EF">
        <w:t>constituyen</w:t>
      </w:r>
      <w:r w:rsidR="00542330">
        <w:t xml:space="preserve"> un </w:t>
      </w:r>
      <w:r w:rsidR="007E46EF">
        <w:t>alimento</w:t>
      </w:r>
      <w:r w:rsidRPr="0012759F">
        <w:t xml:space="preserve"> </w:t>
      </w:r>
      <w:r w:rsidR="007E46EF">
        <w:t>que preserva gran parte de las características nutricionales y organolépticas de la fruta original</w:t>
      </w:r>
      <w:r w:rsidRPr="0012759F">
        <w:t>.</w:t>
      </w:r>
      <w:r w:rsidR="00C6042B">
        <w:t xml:space="preserve"> Las moras negras </w:t>
      </w:r>
      <w:r w:rsidR="00C6042B" w:rsidRPr="0012759F">
        <w:t>se caracterizan por presentar alto contenido de antocianinas</w:t>
      </w:r>
      <w:r w:rsidR="007C6459">
        <w:t xml:space="preserve">, las cuales le imparten </w:t>
      </w:r>
      <w:r w:rsidR="00542330">
        <w:t>actividad</w:t>
      </w:r>
      <w:r w:rsidR="00CC247A">
        <w:t xml:space="preserve"> antioxidante</w:t>
      </w:r>
      <w:r>
        <w:t>.</w:t>
      </w:r>
      <w:r w:rsidR="007C6459">
        <w:t xml:space="preserve"> </w:t>
      </w:r>
      <w:r w:rsidR="0012759F" w:rsidRPr="0012759F">
        <w:t xml:space="preserve">El objetivo de este trabajo fue </w:t>
      </w:r>
      <w:r w:rsidR="0012759F">
        <w:t>evaluar la variación de</w:t>
      </w:r>
      <w:r w:rsidR="00542330">
        <w:t>l contenido de</w:t>
      </w:r>
      <w:r w:rsidR="0012759F">
        <w:t xml:space="preserve"> antocianinas en </w:t>
      </w:r>
      <w:r w:rsidR="0012759F" w:rsidRPr="0012759F">
        <w:t xml:space="preserve">láminas comestibles de </w:t>
      </w:r>
      <w:r w:rsidR="0012759F">
        <w:t>moras (</w:t>
      </w:r>
      <w:proofErr w:type="spellStart"/>
      <w:r w:rsidR="0012759F" w:rsidRPr="0012759F">
        <w:rPr>
          <w:i/>
        </w:rPr>
        <w:t>Morus</w:t>
      </w:r>
      <w:proofErr w:type="spellEnd"/>
      <w:r w:rsidR="0012759F" w:rsidRPr="0012759F">
        <w:rPr>
          <w:i/>
        </w:rPr>
        <w:t xml:space="preserve"> </w:t>
      </w:r>
      <w:proofErr w:type="spellStart"/>
      <w:r w:rsidR="0012759F" w:rsidRPr="0012759F">
        <w:rPr>
          <w:i/>
        </w:rPr>
        <w:t>nigra</w:t>
      </w:r>
      <w:proofErr w:type="spellEnd"/>
      <w:r w:rsidR="0012759F" w:rsidRPr="0012759F">
        <w:rPr>
          <w:i/>
        </w:rPr>
        <w:t xml:space="preserve"> L</w:t>
      </w:r>
      <w:r w:rsidR="0012759F">
        <w:t xml:space="preserve">.) </w:t>
      </w:r>
      <w:r w:rsidR="0012759F" w:rsidRPr="0012759F">
        <w:t>enriquecidas con calcio y ácido ascórbico</w:t>
      </w:r>
      <w:r w:rsidR="00B8380E">
        <w:t>,</w:t>
      </w:r>
      <w:r w:rsidR="00577BE6">
        <w:t xml:space="preserve"> durante </w:t>
      </w:r>
      <w:r w:rsidR="00542330">
        <w:t xml:space="preserve">su </w:t>
      </w:r>
      <w:r w:rsidR="00577BE6">
        <w:t>almacenamiento en condiciones controladas</w:t>
      </w:r>
      <w:r w:rsidR="007C6459">
        <w:t xml:space="preserve"> de humedad y temperatura</w:t>
      </w:r>
      <w:r w:rsidR="00577BE6">
        <w:t>.</w:t>
      </w:r>
      <w:r w:rsidR="00847D05">
        <w:t xml:space="preserve"> </w:t>
      </w:r>
      <w:r w:rsidR="009C0375">
        <w:t xml:space="preserve">La formulación </w:t>
      </w:r>
      <w:r w:rsidR="007C6459">
        <w:t>seleccionada para este estudio fue:</w:t>
      </w:r>
      <w:r w:rsidR="009C0375">
        <w:t xml:space="preserve"> puré de frutas de moras (75,23%), sacarosa (11,28%), glucosa (9,31%), pectina (0,75%)</w:t>
      </w:r>
      <w:r w:rsidR="007C6459">
        <w:t>,</w:t>
      </w:r>
      <w:r w:rsidR="009C0375">
        <w:t xml:space="preserve"> lactato de calcio (2,26%) y ácido ascórbico (0,08%). </w:t>
      </w:r>
      <w:r w:rsidR="00E35EA4" w:rsidRPr="00E35EA4">
        <w:t xml:space="preserve">La formulación líquida (~100 g) fue deshidratada en bandejas de acrílico de dimensiones 13,3 x 25 x 0,5 cm </w:t>
      </w:r>
      <w:r w:rsidR="00E35EA4">
        <w:t>con aire fluyendo tangencialmente a la superficie a</w:t>
      </w:r>
      <w:r w:rsidR="00E35EA4" w:rsidRPr="00155B0A">
        <w:t xml:space="preserve"> </w:t>
      </w:r>
      <w:r w:rsidR="00E35EA4">
        <w:t>1 m.s</w:t>
      </w:r>
      <w:r w:rsidR="00E35EA4" w:rsidRPr="00177868">
        <w:rPr>
          <w:vertAlign w:val="superscript"/>
        </w:rPr>
        <w:t>-1</w:t>
      </w:r>
      <w:r w:rsidR="00E35EA4">
        <w:t xml:space="preserve"> </w:t>
      </w:r>
      <w:r w:rsidR="00E35EA4" w:rsidRPr="00E35EA4">
        <w:t xml:space="preserve">a 60°C </w:t>
      </w:r>
      <w:r w:rsidR="00E35EA4">
        <w:t xml:space="preserve">durante 8 </w:t>
      </w:r>
      <w:r w:rsidR="00155B0A">
        <w:t>horas</w:t>
      </w:r>
      <w:r w:rsidR="00F13BC3">
        <w:t>. Las láminas resultantes</w:t>
      </w:r>
      <w:r w:rsidR="00155B0A">
        <w:t xml:space="preserve"> fueron</w:t>
      </w:r>
      <w:r w:rsidR="00F13BC3">
        <w:t xml:space="preserve"> colocadas </w:t>
      </w:r>
      <w:r w:rsidR="00CC247A">
        <w:t>en envases</w:t>
      </w:r>
      <w:r w:rsidR="00577BE6" w:rsidRPr="00577BE6">
        <w:t xml:space="preserve"> de polietileno de baj</w:t>
      </w:r>
      <w:r w:rsidR="00577BE6">
        <w:t>a densidad (Bolsas Ziploc®)</w:t>
      </w:r>
      <w:r w:rsidR="00C6042B">
        <w:t xml:space="preserve"> </w:t>
      </w:r>
      <w:r w:rsidR="00155B0A">
        <w:t>y almacenadas</w:t>
      </w:r>
      <w:r w:rsidR="00C6042B">
        <w:t xml:space="preserve"> </w:t>
      </w:r>
      <w:r w:rsidR="00F13BC3">
        <w:t xml:space="preserve">en cámaras de </w:t>
      </w:r>
      <w:r w:rsidR="00577BE6">
        <w:t xml:space="preserve">humedad </w:t>
      </w:r>
      <w:r w:rsidR="00C6042B">
        <w:t xml:space="preserve">relativa </w:t>
      </w:r>
      <w:r w:rsidR="00F13BC3">
        <w:t xml:space="preserve">constante </w:t>
      </w:r>
      <w:r w:rsidR="00577BE6">
        <w:t>de 75% a</w:t>
      </w:r>
      <w:r w:rsidR="00F13BC3">
        <w:t xml:space="preserve"> tres temperaturas diferentes:</w:t>
      </w:r>
      <w:r w:rsidR="00577BE6">
        <w:t xml:space="preserve"> </w:t>
      </w:r>
      <w:r w:rsidR="0012759F">
        <w:t>25, 35 y 45°C</w:t>
      </w:r>
      <w:r w:rsidR="007D4F2F">
        <w:t>,</w:t>
      </w:r>
      <w:r w:rsidR="0012759F">
        <w:t xml:space="preserve"> durante 40 días.</w:t>
      </w:r>
      <w:r w:rsidR="00526169" w:rsidRPr="00526169">
        <w:t xml:space="preserve"> </w:t>
      </w:r>
      <w:r w:rsidR="001D7B97" w:rsidRPr="001D7B97">
        <w:t>Se evaluó</w:t>
      </w:r>
      <w:r w:rsidR="00920700">
        <w:t xml:space="preserve"> </w:t>
      </w:r>
      <w:r w:rsidR="001D7B97" w:rsidRPr="001D7B97">
        <w:t xml:space="preserve">el contenido de </w:t>
      </w:r>
      <w:r w:rsidR="001D7B97">
        <w:t xml:space="preserve">agua, por método gravimétrico, y </w:t>
      </w:r>
      <w:r w:rsidR="00FB7C49">
        <w:t xml:space="preserve">el </w:t>
      </w:r>
      <w:r w:rsidR="001D7B97">
        <w:t xml:space="preserve">contenido de </w:t>
      </w:r>
      <w:r w:rsidR="001D7B97" w:rsidRPr="001D7B97">
        <w:t>antocianinas</w:t>
      </w:r>
      <w:r w:rsidR="001D7B97">
        <w:t>,</w:t>
      </w:r>
      <w:r w:rsidR="001D7B97" w:rsidRPr="001D7B97">
        <w:t xml:space="preserve"> a t</w:t>
      </w:r>
      <w:r w:rsidR="001D7B97">
        <w:t xml:space="preserve">ravés del método pH </w:t>
      </w:r>
      <w:r w:rsidR="001D7B97" w:rsidRPr="00D42D4C">
        <w:t>diferencial</w:t>
      </w:r>
      <w:r w:rsidR="00D42D4C" w:rsidRPr="00D42D4C">
        <w:t xml:space="preserve"> (AOAC 2005.02)</w:t>
      </w:r>
      <w:r w:rsidR="001D7B97" w:rsidRPr="00D42D4C">
        <w:t xml:space="preserve">, </w:t>
      </w:r>
      <w:r w:rsidR="001D7B97" w:rsidRPr="001D7B97">
        <w:t xml:space="preserve">en </w:t>
      </w:r>
      <w:r w:rsidR="007D4F2F">
        <w:t xml:space="preserve">diferentes etapas del proceso de elaboración </w:t>
      </w:r>
      <w:r w:rsidR="00FB7C49">
        <w:t>y durante el almacenamiento.</w:t>
      </w:r>
      <w:r w:rsidR="00847D05">
        <w:t xml:space="preserve"> </w:t>
      </w:r>
      <w:r w:rsidR="009C0375">
        <w:t xml:space="preserve">La formulación líquida </w:t>
      </w:r>
      <w:r w:rsidR="007D4F2F">
        <w:t xml:space="preserve">registró </w:t>
      </w:r>
      <w:r w:rsidR="009C0375" w:rsidRPr="009C0375">
        <w:t>un contenido de agua de 72,</w:t>
      </w:r>
      <w:r w:rsidR="009C0375">
        <w:t>98 ± 0,20 g agua/100 g fórmula</w:t>
      </w:r>
      <w:r w:rsidR="00212317">
        <w:t xml:space="preserve">, y en el producto final de </w:t>
      </w:r>
      <w:r w:rsidR="009C0375" w:rsidRPr="009C0375">
        <w:t>23,83 ±</w:t>
      </w:r>
      <w:r w:rsidR="00212317">
        <w:t xml:space="preserve"> </w:t>
      </w:r>
      <w:r w:rsidR="009C0375" w:rsidRPr="009C0375">
        <w:t>2,</w:t>
      </w:r>
      <w:r w:rsidR="009C0375">
        <w:t>30 g agua/100 g producto</w:t>
      </w:r>
      <w:r w:rsidR="00212317">
        <w:t xml:space="preserve">, </w:t>
      </w:r>
      <w:r w:rsidR="00212317" w:rsidRPr="00212317">
        <w:t xml:space="preserve">correspondiente a una actividad de agua de 0,41. </w:t>
      </w:r>
      <w:r w:rsidR="001D7B97" w:rsidRPr="001D7B97">
        <w:t xml:space="preserve">El contenido de antocianinas </w:t>
      </w:r>
      <w:r w:rsidR="001D7B97">
        <w:t>en</w:t>
      </w:r>
      <w:r w:rsidR="001D7B97" w:rsidRPr="001D7B97">
        <w:t xml:space="preserve"> fruta fresca de moras fue </w:t>
      </w:r>
      <w:r w:rsidR="001D7B97">
        <w:t xml:space="preserve">de 271,03±52,08 mg/100 g fruta fresca. </w:t>
      </w:r>
      <w:r w:rsidR="001D7B97" w:rsidRPr="001D7B97">
        <w:t>En la</w:t>
      </w:r>
      <w:r w:rsidR="007D4F2F">
        <w:t xml:space="preserve"> preparación de la</w:t>
      </w:r>
      <w:r w:rsidR="001D7B97" w:rsidRPr="001D7B97">
        <w:t xml:space="preserve"> formulación </w:t>
      </w:r>
      <w:r w:rsidR="007D4F2F">
        <w:t xml:space="preserve">la composición de </w:t>
      </w:r>
      <w:r w:rsidR="007D4F2F" w:rsidRPr="001D7B97">
        <w:t>antocianinas</w:t>
      </w:r>
      <w:r w:rsidR="007D4F2F">
        <w:t xml:space="preserve"> se redujo en</w:t>
      </w:r>
      <w:r w:rsidR="001D7B97">
        <w:t xml:space="preserve"> </w:t>
      </w:r>
      <w:r w:rsidR="00251059" w:rsidRPr="00251059">
        <w:t>más</w:t>
      </w:r>
      <w:r w:rsidR="00B8380E" w:rsidRPr="00251059">
        <w:t xml:space="preserve"> de</w:t>
      </w:r>
      <w:r w:rsidR="00B8380E">
        <w:rPr>
          <w:color w:val="0070C0"/>
        </w:rPr>
        <w:t xml:space="preserve"> </w:t>
      </w:r>
      <w:r w:rsidR="001D7B97">
        <w:t>un 50%</w:t>
      </w:r>
      <w:r w:rsidR="007D4F2F">
        <w:t xml:space="preserve">, calculado en base a la masa de </w:t>
      </w:r>
      <w:r w:rsidR="001D7B97">
        <w:t>fruta fresca (</w:t>
      </w:r>
      <w:r w:rsidR="001D7B97" w:rsidRPr="001D7B97">
        <w:t>141,40 ± 13,20</w:t>
      </w:r>
      <w:r w:rsidR="001D7B97">
        <w:t xml:space="preserve"> mg / 100 g fruta f</w:t>
      </w:r>
      <w:r w:rsidR="001D7B97" w:rsidRPr="001D7B97">
        <w:t>resca</w:t>
      </w:r>
      <w:r w:rsidR="001D7B97">
        <w:t xml:space="preserve">). </w:t>
      </w:r>
      <w:r w:rsidR="001D7B97" w:rsidRPr="001D7B97">
        <w:t>El contenido de antocianinas al finalizar el proceso de secado fue de 106,90 ± 3,40</w:t>
      </w:r>
      <w:r w:rsidR="001D7B97">
        <w:t xml:space="preserve"> mg/100 g fruta fresca</w:t>
      </w:r>
      <w:r w:rsidR="0073413D">
        <w:t>, indicando</w:t>
      </w:r>
      <w:r w:rsidR="001D7B97" w:rsidRPr="001D7B97">
        <w:t xml:space="preserve"> una reducción </w:t>
      </w:r>
      <w:r w:rsidR="0073413D">
        <w:t xml:space="preserve">del </w:t>
      </w:r>
      <w:r w:rsidR="001D7B97" w:rsidRPr="001D7B97">
        <w:t>59%</w:t>
      </w:r>
      <w:r w:rsidR="0073413D">
        <w:t xml:space="preserve"> respecto a fruta fresca.</w:t>
      </w:r>
      <w:r w:rsidR="00847D05">
        <w:t xml:space="preserve"> </w:t>
      </w:r>
      <w:r w:rsidR="00F21792">
        <w:t>Durante el almacenamiento de láminas de mora el contenido de agua aumentó en función de la temperatura y del tiempo de almacenamiento.</w:t>
      </w:r>
      <w:r w:rsidR="00F10094">
        <w:t xml:space="preserve"> </w:t>
      </w:r>
      <w:r w:rsidR="000E22E4">
        <w:t xml:space="preserve">La </w:t>
      </w:r>
      <w:r w:rsidR="00251059">
        <w:t>reducción</w:t>
      </w:r>
      <w:r w:rsidR="007D5A2C">
        <w:t xml:space="preserve"> del</w:t>
      </w:r>
      <w:r w:rsidR="00671244">
        <w:t xml:space="preserve"> contenido de antocianinas</w:t>
      </w:r>
      <w:r w:rsidR="007D5A2C">
        <w:t>,</w:t>
      </w:r>
      <w:r w:rsidR="00671244">
        <w:t xml:space="preserve"> </w:t>
      </w:r>
      <w:r w:rsidR="007C6459">
        <w:t>siguió</w:t>
      </w:r>
      <w:r w:rsidR="000E22E4">
        <w:t xml:space="preserve"> </w:t>
      </w:r>
      <w:r w:rsidR="00671244">
        <w:t xml:space="preserve">un </w:t>
      </w:r>
      <w:r w:rsidR="00671244" w:rsidRPr="00671244">
        <w:t>modelo cinético de prime</w:t>
      </w:r>
      <w:r w:rsidR="00671244">
        <w:t xml:space="preserve">r orden, donde </w:t>
      </w:r>
      <w:r w:rsidR="007D5A2C">
        <w:t>lo</w:t>
      </w:r>
      <w:r w:rsidR="007D5A2C" w:rsidRPr="00671244">
        <w:t xml:space="preserve">s </w:t>
      </w:r>
      <w:r w:rsidR="007D5A2C">
        <w:t>coeficientes cinéticos resultantes</w:t>
      </w:r>
      <w:r w:rsidR="00671244" w:rsidRPr="00671244">
        <w:t xml:space="preserve"> fueron 0,0275; 0,1 y 0,229</w:t>
      </w:r>
      <w:r w:rsidR="007D5A2C">
        <w:t>, a</w:t>
      </w:r>
      <w:r w:rsidR="007D5A2C" w:rsidRPr="00671244">
        <w:t xml:space="preserve"> </w:t>
      </w:r>
      <w:r w:rsidR="00671244" w:rsidRPr="00671244">
        <w:t>25, 35 y 45 °C respectivamente</w:t>
      </w:r>
      <w:r w:rsidR="00E63A0F">
        <w:t xml:space="preserve">. </w:t>
      </w:r>
      <w:r w:rsidR="0020465B">
        <w:t>La</w:t>
      </w:r>
      <w:r w:rsidR="00AB71FB" w:rsidRPr="00671244">
        <w:t xml:space="preserve"> </w:t>
      </w:r>
      <w:r w:rsidR="00671244" w:rsidRPr="00671244">
        <w:t>dependencia de</w:t>
      </w:r>
      <w:r w:rsidR="0020465B">
        <w:t xml:space="preserve"> los mismos </w:t>
      </w:r>
      <w:r w:rsidR="00671244" w:rsidRPr="00671244">
        <w:t>con la temperatura</w:t>
      </w:r>
      <w:r w:rsidR="0020465B">
        <w:t xml:space="preserve"> </w:t>
      </w:r>
      <w:r w:rsidR="000E22E4">
        <w:t xml:space="preserve">se analizó de acuerdo a la ecuación de </w:t>
      </w:r>
      <w:r w:rsidR="00E63A0F">
        <w:t>Arrhenius</w:t>
      </w:r>
      <w:r w:rsidR="00671244" w:rsidRPr="00671244">
        <w:t>, presentando un</w:t>
      </w:r>
      <w:r w:rsidR="00671244" w:rsidRPr="00671244">
        <w:rPr>
          <w:lang w:val="es-ES"/>
        </w:rPr>
        <w:t xml:space="preserve"> coeficiente de regresión lineal de </w:t>
      </w:r>
      <w:r w:rsidR="00671244" w:rsidRPr="00671244">
        <w:rPr>
          <w:lang w:val="es-ES"/>
        </w:rPr>
        <w:lastRenderedPageBreak/>
        <w:t>0,9887</w:t>
      </w:r>
      <w:r w:rsidR="007C6459">
        <w:rPr>
          <w:lang w:val="es-ES"/>
        </w:rPr>
        <w:t xml:space="preserve"> y</w:t>
      </w:r>
      <w:r w:rsidR="00671244" w:rsidRPr="00671244">
        <w:t xml:space="preserve"> energía de activación de</w:t>
      </w:r>
      <w:r w:rsidR="00671244">
        <w:rPr>
          <w:lang w:val="es-ES"/>
        </w:rPr>
        <w:t xml:space="preserve"> 83,75 kJ/mol</w:t>
      </w:r>
      <w:r w:rsidR="00671244" w:rsidRPr="00671244">
        <w:rPr>
          <w:lang w:val="es-ES"/>
        </w:rPr>
        <w:t>.</w:t>
      </w:r>
      <w:r w:rsidR="00847D05">
        <w:rPr>
          <w:lang w:val="es-ES"/>
        </w:rPr>
        <w:t xml:space="preserve"> </w:t>
      </w:r>
      <w:r w:rsidR="00E63A0F">
        <w:rPr>
          <w:lang w:val="es-ES"/>
        </w:rPr>
        <w:t xml:space="preserve">Así, a los 14 días de almacenamiento </w:t>
      </w:r>
      <w:r w:rsidR="00E63A0F">
        <w:t>a</w:t>
      </w:r>
      <w:r w:rsidR="00E63A0F" w:rsidRPr="00671244">
        <w:t xml:space="preserve"> 45°C</w:t>
      </w:r>
      <w:r w:rsidR="00E63A0F">
        <w:t xml:space="preserve"> y</w:t>
      </w:r>
      <w:r w:rsidR="00E63A0F" w:rsidRPr="00671244">
        <w:t xml:space="preserve"> a 25°C</w:t>
      </w:r>
      <w:r w:rsidR="00E63A0F" w:rsidRPr="00671244" w:rsidDel="00E63A0F">
        <w:t xml:space="preserve"> </w:t>
      </w:r>
      <w:r w:rsidR="00E63A0F" w:rsidRPr="00671244">
        <w:t xml:space="preserve">se </w:t>
      </w:r>
      <w:r w:rsidR="00E63A0F">
        <w:t>registraron</w:t>
      </w:r>
      <w:r w:rsidR="00E63A0F" w:rsidRPr="00671244">
        <w:t xml:space="preserve"> </w:t>
      </w:r>
      <w:r w:rsidR="00E63A0F">
        <w:t>reducci</w:t>
      </w:r>
      <w:r w:rsidR="007C6459">
        <w:t>ones</w:t>
      </w:r>
      <w:r w:rsidR="00E63A0F">
        <w:t xml:space="preserve"> en el contenido de antocianinas</w:t>
      </w:r>
      <w:r w:rsidR="00E63A0F" w:rsidRPr="00671244">
        <w:t xml:space="preserve"> del 98%</w:t>
      </w:r>
      <w:r w:rsidR="00E63A0F">
        <w:t xml:space="preserve"> y </w:t>
      </w:r>
      <w:r w:rsidR="00E63A0F" w:rsidRPr="00671244">
        <w:t>32%</w:t>
      </w:r>
      <w:r w:rsidR="00E63A0F">
        <w:t>, respectivamente</w:t>
      </w:r>
      <w:r w:rsidR="00E35EA4">
        <w:t>.</w:t>
      </w:r>
      <w:r w:rsidR="00E63A0F">
        <w:t xml:space="preserve"> </w:t>
      </w:r>
    </w:p>
    <w:p w:rsidR="0073793C" w:rsidRDefault="0073793C">
      <w:pPr>
        <w:spacing w:after="0" w:line="240" w:lineRule="auto"/>
        <w:ind w:left="0" w:hanging="2"/>
      </w:pPr>
    </w:p>
    <w:p w:rsidR="0073793C" w:rsidRDefault="00352D9C">
      <w:pPr>
        <w:spacing w:after="0" w:line="240" w:lineRule="auto"/>
        <w:ind w:left="0" w:hanging="2"/>
      </w:pPr>
      <w:r>
        <w:t xml:space="preserve">Palabras Clave: </w:t>
      </w:r>
      <w:r w:rsidR="00251059">
        <w:t>Preservación</w:t>
      </w:r>
      <w:r w:rsidR="00D42D4C">
        <w:t xml:space="preserve">, Antocianinas, </w:t>
      </w:r>
      <w:r w:rsidR="00251059">
        <w:t>Cinética de Degradación</w:t>
      </w:r>
      <w:r w:rsidR="00D42D4C">
        <w:t>.</w:t>
      </w:r>
    </w:p>
    <w:p w:rsidR="0073793C" w:rsidRDefault="0073793C">
      <w:pPr>
        <w:spacing w:after="0" w:line="240" w:lineRule="auto"/>
        <w:ind w:left="0" w:hanging="2"/>
      </w:pPr>
    </w:p>
    <w:p w:rsidR="0073793C" w:rsidRDefault="0073793C">
      <w:pPr>
        <w:spacing w:after="0" w:line="240" w:lineRule="auto"/>
        <w:ind w:left="0" w:hanging="2"/>
      </w:pPr>
    </w:p>
    <w:p w:rsidR="0073793C" w:rsidRDefault="0073793C">
      <w:pPr>
        <w:spacing w:after="0" w:line="240" w:lineRule="auto"/>
        <w:ind w:left="0" w:hanging="2"/>
      </w:pPr>
    </w:p>
    <w:sectPr w:rsidR="0073793C" w:rsidSect="004D7D7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06" w:rsidRDefault="007F600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F6006" w:rsidRDefault="007F60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06" w:rsidRDefault="007F60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F6006" w:rsidRDefault="007F60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3C" w:rsidRDefault="00352D9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93C"/>
    <w:rsid w:val="00061991"/>
    <w:rsid w:val="00097BB3"/>
    <w:rsid w:val="000E22E4"/>
    <w:rsid w:val="00114D23"/>
    <w:rsid w:val="0012759F"/>
    <w:rsid w:val="00155B0A"/>
    <w:rsid w:val="00177868"/>
    <w:rsid w:val="001C4C91"/>
    <w:rsid w:val="001D7B97"/>
    <w:rsid w:val="001E1774"/>
    <w:rsid w:val="001E21D7"/>
    <w:rsid w:val="00200C0C"/>
    <w:rsid w:val="0020465B"/>
    <w:rsid w:val="00212317"/>
    <w:rsid w:val="00251059"/>
    <w:rsid w:val="00352D9C"/>
    <w:rsid w:val="00435E0A"/>
    <w:rsid w:val="00450210"/>
    <w:rsid w:val="004D7D7A"/>
    <w:rsid w:val="005027B1"/>
    <w:rsid w:val="00526169"/>
    <w:rsid w:val="00542330"/>
    <w:rsid w:val="00577BE6"/>
    <w:rsid w:val="006235C5"/>
    <w:rsid w:val="00665CBC"/>
    <w:rsid w:val="00671244"/>
    <w:rsid w:val="0073413D"/>
    <w:rsid w:val="0073793C"/>
    <w:rsid w:val="0079469E"/>
    <w:rsid w:val="007C6459"/>
    <w:rsid w:val="007D363C"/>
    <w:rsid w:val="007D4F2F"/>
    <w:rsid w:val="007D5A2C"/>
    <w:rsid w:val="007E46EF"/>
    <w:rsid w:val="007F6006"/>
    <w:rsid w:val="00847D05"/>
    <w:rsid w:val="00920700"/>
    <w:rsid w:val="009C0375"/>
    <w:rsid w:val="00AB71FB"/>
    <w:rsid w:val="00B04EB0"/>
    <w:rsid w:val="00B8380E"/>
    <w:rsid w:val="00C233D3"/>
    <w:rsid w:val="00C6042B"/>
    <w:rsid w:val="00CC247A"/>
    <w:rsid w:val="00D42D4C"/>
    <w:rsid w:val="00E35EA4"/>
    <w:rsid w:val="00E63A0F"/>
    <w:rsid w:val="00E751BF"/>
    <w:rsid w:val="00F10094"/>
    <w:rsid w:val="00F13BC3"/>
    <w:rsid w:val="00F21792"/>
    <w:rsid w:val="00FB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D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D7D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D7D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D7D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4D7D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D7D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D7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D7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D7D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D7D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D7D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D7D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D7D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D7D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D7D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D7D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D7D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D7D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D7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ezpaula.2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CECCBE-44F7-4C4C-828A-53A507B6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Ramallo</cp:lastModifiedBy>
  <cp:revision>2</cp:revision>
  <dcterms:created xsi:type="dcterms:W3CDTF">2022-06-29T18:36:00Z</dcterms:created>
  <dcterms:modified xsi:type="dcterms:W3CDTF">2022-06-29T18:36:00Z</dcterms:modified>
</cp:coreProperties>
</file>