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91FF" w14:textId="6C4B04EA" w:rsidR="00C0536B" w:rsidRDefault="00445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una bebida funcional a base de un fruto andino y de plantas aromáticas y medicinales</w:t>
      </w:r>
    </w:p>
    <w:p w14:paraId="178CD9CD" w14:textId="77777777" w:rsidR="00C0536B" w:rsidRDefault="00C0536B">
      <w:pPr>
        <w:spacing w:after="0" w:line="240" w:lineRule="auto"/>
        <w:ind w:left="0" w:hanging="2"/>
        <w:jc w:val="center"/>
      </w:pPr>
    </w:p>
    <w:p w14:paraId="118C522F" w14:textId="7CA704C2" w:rsidR="00C0536B" w:rsidRDefault="000A6CDE">
      <w:pPr>
        <w:spacing w:after="0" w:line="240" w:lineRule="auto"/>
        <w:ind w:left="0" w:hanging="2"/>
        <w:jc w:val="center"/>
      </w:pPr>
      <w:r>
        <w:t>Bazalar Pereda</w:t>
      </w:r>
      <w:r w:rsidR="003368D6">
        <w:t xml:space="preserve"> </w:t>
      </w:r>
      <w:r>
        <w:t>MS</w:t>
      </w:r>
      <w:r w:rsidR="003368D6">
        <w:t xml:space="preserve"> (1), </w:t>
      </w:r>
      <w:r>
        <w:t>Nazareno MA</w:t>
      </w:r>
      <w:r w:rsidR="003368D6">
        <w:t xml:space="preserve"> (2)</w:t>
      </w:r>
      <w:r>
        <w:t xml:space="preserve">, </w:t>
      </w:r>
      <w:proofErr w:type="spellStart"/>
      <w:r>
        <w:t>Viturro</w:t>
      </w:r>
      <w:proofErr w:type="spellEnd"/>
      <w:r>
        <w:t xml:space="preserve"> CI (1)</w:t>
      </w:r>
    </w:p>
    <w:p w14:paraId="4F399E34" w14:textId="77777777" w:rsidR="00C0536B" w:rsidRDefault="00C0536B">
      <w:pPr>
        <w:spacing w:after="0" w:line="240" w:lineRule="auto"/>
        <w:ind w:left="0" w:hanging="2"/>
        <w:jc w:val="center"/>
      </w:pPr>
    </w:p>
    <w:p w14:paraId="72345EEC" w14:textId="77777777" w:rsidR="000A6CDE" w:rsidRDefault="000A6CDE" w:rsidP="000A6CDE">
      <w:pPr>
        <w:spacing w:after="0" w:line="240" w:lineRule="auto"/>
        <w:ind w:left="0" w:hanging="2"/>
      </w:pPr>
      <w:r>
        <w:t xml:space="preserve">(1) Laboratorio PRONOA, Facultad de Ingeniería, </w:t>
      </w:r>
      <w:proofErr w:type="spellStart"/>
      <w:r>
        <w:t>CIITeD</w:t>
      </w:r>
      <w:proofErr w:type="spellEnd"/>
      <w:r>
        <w:t>-CONICET, Universidad Nacional de Jujuy, Ítalo Palanca 10, San Salvador de Jujuy, Jujuy, Argentina.</w:t>
      </w:r>
    </w:p>
    <w:p w14:paraId="5E2A7C98" w14:textId="77777777" w:rsidR="000A6CDE" w:rsidRDefault="000A6CDE" w:rsidP="000A6CDE">
      <w:pPr>
        <w:spacing w:after="0" w:line="240" w:lineRule="auto"/>
        <w:ind w:left="0" w:hanging="2"/>
      </w:pPr>
      <w:r>
        <w:t>(2) Laboratorio de Antioxidantes y Procesos Oxidativos, Instituto de Ciencias Químicas, Facultad de Agronomía y Agroindustrias, Universidad Nacional de Santiago del Estero – CONICET, RN 9 Km 1125, Villa El Zanjón, Santiago del Estero, Argentina.</w:t>
      </w:r>
    </w:p>
    <w:p w14:paraId="6E1F6AB0" w14:textId="77777777" w:rsidR="000A6CDE" w:rsidRDefault="000A6CD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3658991B" w14:textId="3979FAC3" w:rsidR="00C0536B" w:rsidRDefault="003368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A6CDE">
        <w:rPr>
          <w:color w:val="000000"/>
        </w:rPr>
        <w:t xml:space="preserve"> mayrasbp@gmail.com</w:t>
      </w:r>
      <w:r>
        <w:rPr>
          <w:color w:val="000000"/>
        </w:rPr>
        <w:tab/>
      </w:r>
    </w:p>
    <w:p w14:paraId="1364E2F7" w14:textId="77777777" w:rsidR="000A6CDE" w:rsidRDefault="000A6CDE" w:rsidP="00206618">
      <w:pPr>
        <w:spacing w:after="0" w:line="240" w:lineRule="auto"/>
        <w:ind w:leftChars="0" w:left="0" w:firstLineChars="0" w:firstLine="0"/>
      </w:pPr>
    </w:p>
    <w:p w14:paraId="2ABB4749" w14:textId="12F9C771" w:rsidR="00C0536B" w:rsidRDefault="003368D6">
      <w:pPr>
        <w:spacing w:after="0" w:line="240" w:lineRule="auto"/>
        <w:ind w:left="0" w:hanging="2"/>
      </w:pPr>
      <w:r>
        <w:t>RESUMEN</w:t>
      </w:r>
    </w:p>
    <w:p w14:paraId="00B2D6C5" w14:textId="77777777" w:rsidR="00650896" w:rsidRDefault="00650896" w:rsidP="00E70538">
      <w:pPr>
        <w:spacing w:after="0" w:line="240" w:lineRule="auto"/>
        <w:ind w:leftChars="0" w:left="0" w:firstLineChars="0" w:firstLine="0"/>
      </w:pPr>
    </w:p>
    <w:p w14:paraId="3BE6CF3A" w14:textId="4548B67F" w:rsidR="00206618" w:rsidRDefault="00650896" w:rsidP="00FD0C09">
      <w:pPr>
        <w:spacing w:after="0" w:line="240" w:lineRule="auto"/>
        <w:ind w:left="0" w:hanging="2"/>
      </w:pPr>
      <w:proofErr w:type="spellStart"/>
      <w:r w:rsidRPr="00206618">
        <w:rPr>
          <w:i/>
          <w:iCs/>
        </w:rPr>
        <w:t>Physalis</w:t>
      </w:r>
      <w:proofErr w:type="spellEnd"/>
      <w:r w:rsidRPr="00206618">
        <w:rPr>
          <w:i/>
          <w:iCs/>
        </w:rPr>
        <w:t xml:space="preserve"> peruviana</w:t>
      </w:r>
      <w:r>
        <w:t xml:space="preserve"> L. es una planta nativa de los Andes sudamericanos cuyo fruto, llamado aguaymanto, </w:t>
      </w:r>
      <w:r w:rsidR="00E70538">
        <w:t xml:space="preserve">presenta nutrientes y compuestos bioactivos que le otorgan </w:t>
      </w:r>
      <w:r>
        <w:t>al fruto un efecto beneficioso para la salud y le proveen características atractivas para su industrialización.</w:t>
      </w:r>
      <w:r w:rsidR="00894C7B">
        <w:t xml:space="preserve"> </w:t>
      </w:r>
      <w:r w:rsidR="00206618">
        <w:t>En est</w:t>
      </w:r>
      <w:r w:rsidR="00894C7B">
        <w:t>a investigación,</w:t>
      </w:r>
      <w:r w:rsidR="00206618">
        <w:t xml:space="preserve"> </w:t>
      </w:r>
      <w:r w:rsidR="00834904">
        <w:t>utilizando modelamientos matemáticos</w:t>
      </w:r>
      <w:r w:rsidR="00834904">
        <w:t xml:space="preserve">, </w:t>
      </w:r>
      <w:r w:rsidR="00206618">
        <w:t xml:space="preserve">se formuló un néctar de aguaymanto </w:t>
      </w:r>
      <w:proofErr w:type="spellStart"/>
      <w:r w:rsidR="00206618">
        <w:t>aditivado</w:t>
      </w:r>
      <w:proofErr w:type="spellEnd"/>
      <w:r w:rsidR="00206618">
        <w:t xml:space="preserve"> con una mezcla bioactiva de plantas aromáticas y medicinales (PAM) que crecen en zona de altura de la provincia de Jujuy.</w:t>
      </w:r>
      <w:r w:rsidR="00FD0C09">
        <w:t xml:space="preserve"> </w:t>
      </w:r>
      <w:r w:rsidR="00206618">
        <w:t xml:space="preserve">Las actividades biológicas evaluadas fueron: Actividad </w:t>
      </w:r>
      <w:proofErr w:type="spellStart"/>
      <w:r w:rsidR="00206618">
        <w:t>antirradicalaria</w:t>
      </w:r>
      <w:proofErr w:type="spellEnd"/>
      <w:r w:rsidR="00206618">
        <w:t xml:space="preserve"> a través de la capacidad capturadora de DPPH</w:t>
      </w:r>
      <w:r w:rsidR="00206618" w:rsidRPr="0001562D">
        <w:rPr>
          <w:vertAlign w:val="superscript"/>
        </w:rPr>
        <w:t>●</w:t>
      </w:r>
      <w:r w:rsidR="00206618">
        <w:t xml:space="preserve"> expresada como EC</w:t>
      </w:r>
      <w:r w:rsidR="00206618" w:rsidRPr="0001562D">
        <w:rPr>
          <w:vertAlign w:val="subscript"/>
        </w:rPr>
        <w:t>50</w:t>
      </w:r>
      <w:r w:rsidR="00206618">
        <w:t xml:space="preserve"> (</w:t>
      </w:r>
      <w:r w:rsidR="0001562D">
        <w:t xml:space="preserve">concentración de muestra que disminuye </w:t>
      </w:r>
      <w:r w:rsidR="0001562D" w:rsidRPr="0001562D">
        <w:t>la concentración de DPPH</w:t>
      </w:r>
      <w:r w:rsidR="0001562D" w:rsidRPr="0001562D">
        <w:rPr>
          <w:vertAlign w:val="superscript"/>
        </w:rPr>
        <w:t>●</w:t>
      </w:r>
      <w:r w:rsidR="0001562D" w:rsidRPr="0001562D">
        <w:t xml:space="preserve"> al 50% de la inicial</w:t>
      </w:r>
      <w:r w:rsidR="0001562D">
        <w:t>)</w:t>
      </w:r>
      <w:r w:rsidR="00206618">
        <w:t xml:space="preserve">, contenido de fenoles totales (FT) determinado por </w:t>
      </w:r>
      <w:proofErr w:type="spellStart"/>
      <w:r w:rsidR="00206618">
        <w:t>Folin</w:t>
      </w:r>
      <w:proofErr w:type="spellEnd"/>
      <w:r w:rsidR="00206618">
        <w:t xml:space="preserve"> </w:t>
      </w:r>
      <w:proofErr w:type="spellStart"/>
      <w:r w:rsidR="00206618">
        <w:t>Ciocalteau</w:t>
      </w:r>
      <w:proofErr w:type="spellEnd"/>
      <w:r w:rsidR="00206618">
        <w:t xml:space="preserve"> y expresado en equivalentes de ácido gálico</w:t>
      </w:r>
      <w:r w:rsidR="00AE3788">
        <w:t xml:space="preserve"> (EAG)</w:t>
      </w:r>
      <w:r w:rsidR="00206618">
        <w:t xml:space="preserve">, y actividad citotóxica frente a larvas de </w:t>
      </w:r>
      <w:proofErr w:type="spellStart"/>
      <w:r w:rsidR="00206618" w:rsidRPr="00FE3BFB">
        <w:rPr>
          <w:i/>
          <w:iCs/>
        </w:rPr>
        <w:t>Artemia</w:t>
      </w:r>
      <w:proofErr w:type="spellEnd"/>
      <w:r w:rsidR="00206618" w:rsidRPr="00FE3BFB">
        <w:rPr>
          <w:i/>
          <w:iCs/>
        </w:rPr>
        <w:t xml:space="preserve"> salina </w:t>
      </w:r>
      <w:r w:rsidR="00206618">
        <w:t>expresada como CL</w:t>
      </w:r>
      <w:r w:rsidR="00206618" w:rsidRPr="00FE3BFB">
        <w:rPr>
          <w:vertAlign w:val="subscript"/>
        </w:rPr>
        <w:t>50</w:t>
      </w:r>
      <w:r w:rsidR="00206618">
        <w:t xml:space="preserve"> (concentración letal media).</w:t>
      </w:r>
      <w:r w:rsidR="00591C7F">
        <w:t xml:space="preserve"> </w:t>
      </w:r>
      <w:r w:rsidR="00206618">
        <w:t xml:space="preserve">Inicialmente, se formuló un néctar de aguaymanto sin </w:t>
      </w:r>
      <w:proofErr w:type="spellStart"/>
      <w:r w:rsidR="00206618">
        <w:t>aditivación</w:t>
      </w:r>
      <w:proofErr w:type="spellEnd"/>
      <w:r w:rsidR="00206618">
        <w:t xml:space="preserve"> de mezcla bioactiva de PAM, empleando la metodología de superficie de respuesta como estrategia de optimización. En la preparación del néctar se consideraron 2 variables independientes de rangos definidos en función del Código Alimentario Argentino: porcentaje de pulpa (50% a 70%) y porcentaje de azúcar (6% a 10%), siendo la variable dependiente la actividad </w:t>
      </w:r>
      <w:proofErr w:type="spellStart"/>
      <w:r w:rsidR="00206618">
        <w:t>antirradicalaria</w:t>
      </w:r>
      <w:proofErr w:type="spellEnd"/>
      <w:r w:rsidR="00206618">
        <w:t>. A través de la metodología empleada, se determinó la formulación óptima de 63% de pulpa y 8% de azúcar.</w:t>
      </w:r>
      <w:r w:rsidR="00591C7F">
        <w:t xml:space="preserve"> </w:t>
      </w:r>
      <w:r w:rsidR="00206618">
        <w:t xml:space="preserve">Por otro lado, extractos acuosos de PAM (hojas de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 xml:space="preserve">, </w:t>
      </w:r>
      <w:proofErr w:type="spellStart"/>
      <w:r w:rsidR="00206618" w:rsidRPr="00FE3BFB">
        <w:rPr>
          <w:i/>
          <w:iCs/>
        </w:rPr>
        <w:t>Clinopodium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gilliesii</w:t>
      </w:r>
      <w:proofErr w:type="spellEnd"/>
      <w:r w:rsidR="00206618" w:rsidRPr="00FE3BFB">
        <w:rPr>
          <w:i/>
          <w:iCs/>
        </w:rPr>
        <w:t>,</w:t>
      </w:r>
      <w:r w:rsidR="00206618">
        <w:t xml:space="preserve"> </w:t>
      </w:r>
      <w:r w:rsidR="00206618" w:rsidRPr="00FE3BFB">
        <w:rPr>
          <w:i/>
          <w:iCs/>
        </w:rPr>
        <w:t>Artemisia copa</w:t>
      </w:r>
      <w:r w:rsidR="00206618">
        <w:t xml:space="preserve"> y </w:t>
      </w:r>
      <w:proofErr w:type="spellStart"/>
      <w:r w:rsidR="00206618" w:rsidRPr="00FE3BFB">
        <w:rPr>
          <w:i/>
          <w:iCs/>
        </w:rPr>
        <w:t>Tagetes</w:t>
      </w:r>
      <w:proofErr w:type="spellEnd"/>
      <w:r w:rsidR="00206618" w:rsidRPr="00FE3BFB">
        <w:rPr>
          <w:i/>
          <w:iCs/>
        </w:rPr>
        <w:t xml:space="preserve"> minuta</w:t>
      </w:r>
      <w:r w:rsidR="00206618">
        <w:t xml:space="preserve">) fueron evaluados en su actividad </w:t>
      </w:r>
      <w:proofErr w:type="spellStart"/>
      <w:r w:rsidR="00206618">
        <w:t>antirradicalaria</w:t>
      </w:r>
      <w:proofErr w:type="spellEnd"/>
      <w:r w:rsidR="00206618">
        <w:t xml:space="preserve">, contenido de FT y actividad citotóxica, siendo seleccionados los extractos de infusión de hojas de </w:t>
      </w:r>
      <w:proofErr w:type="spellStart"/>
      <w:r w:rsidR="00AE3788" w:rsidRPr="00FE3BFB">
        <w:rPr>
          <w:i/>
          <w:iCs/>
        </w:rPr>
        <w:t>Clinopodium</w:t>
      </w:r>
      <w:proofErr w:type="spellEnd"/>
      <w:r w:rsidR="00AE3788" w:rsidRPr="00FE3BFB">
        <w:rPr>
          <w:i/>
          <w:iCs/>
        </w:rPr>
        <w:t xml:space="preserve"> </w:t>
      </w:r>
      <w:proofErr w:type="spellStart"/>
      <w:r w:rsidR="00AE3788" w:rsidRPr="00FE3BFB">
        <w:rPr>
          <w:i/>
          <w:iCs/>
        </w:rPr>
        <w:t>gilliesii</w:t>
      </w:r>
      <w:proofErr w:type="spellEnd"/>
      <w:r w:rsidR="00AE3788">
        <w:t xml:space="preserve">,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 xml:space="preserve"> y </w:t>
      </w:r>
      <w:proofErr w:type="spellStart"/>
      <w:r w:rsidR="00206618" w:rsidRPr="00FE3BFB">
        <w:rPr>
          <w:i/>
          <w:iCs/>
        </w:rPr>
        <w:t>Tagetes</w:t>
      </w:r>
      <w:proofErr w:type="spellEnd"/>
      <w:r w:rsidR="00206618" w:rsidRPr="00FE3BFB">
        <w:rPr>
          <w:i/>
          <w:iCs/>
        </w:rPr>
        <w:t xml:space="preserve"> minuta</w:t>
      </w:r>
      <w:r w:rsidR="00206618">
        <w:t xml:space="preserve"> por presentar mejores resultados en las actividades biológicas evaluadas</w:t>
      </w:r>
      <w:r w:rsidR="00591C7F">
        <w:t xml:space="preserve"> (EC</w:t>
      </w:r>
      <w:r w:rsidR="00591C7F">
        <w:rPr>
          <w:vertAlign w:val="subscript"/>
        </w:rPr>
        <w:t>50</w:t>
      </w:r>
      <w:r w:rsidR="00591C7F">
        <w:t>:</w:t>
      </w:r>
      <w:r w:rsidR="00AE3788">
        <w:t xml:space="preserve"> 12,32 </w:t>
      </w:r>
      <w:r w:rsidR="00AE3788" w:rsidRPr="00AE3788">
        <w:t>μg/</w:t>
      </w:r>
      <w:proofErr w:type="spellStart"/>
      <w:r w:rsidR="00AE3788" w:rsidRPr="00AE3788">
        <w:t>mL</w:t>
      </w:r>
      <w:proofErr w:type="spellEnd"/>
      <w:r w:rsidR="00AE3788">
        <w:t xml:space="preserve">, 14,30 </w:t>
      </w:r>
      <w:r w:rsidR="00AE3788" w:rsidRPr="00AE3788">
        <w:t>μg/</w:t>
      </w:r>
      <w:proofErr w:type="spellStart"/>
      <w:r w:rsidR="00AE3788" w:rsidRPr="00AE3788">
        <w:t>mL</w:t>
      </w:r>
      <w:proofErr w:type="spellEnd"/>
      <w:r w:rsidR="00AE3788">
        <w:t xml:space="preserve">, 35,24 </w:t>
      </w:r>
      <w:r w:rsidR="00AE3788" w:rsidRPr="00AE3788">
        <w:t>μg/</w:t>
      </w:r>
      <w:proofErr w:type="spellStart"/>
      <w:r w:rsidR="00AE3788" w:rsidRPr="00AE3788">
        <w:t>mL</w:t>
      </w:r>
      <w:proofErr w:type="spellEnd"/>
      <w:r w:rsidR="00AE3788">
        <w:t xml:space="preserve"> respectivamente; FT: </w:t>
      </w:r>
      <w:r w:rsidR="003975FD">
        <w:t>478,90 mg EAG/g extracto seco, 460,30 mg EAG/g extracto seco, 219,90 mg EAG/g extracto seco respectivamente; CL</w:t>
      </w:r>
      <w:r w:rsidR="003975FD" w:rsidRPr="00FE3BFB">
        <w:rPr>
          <w:vertAlign w:val="subscript"/>
        </w:rPr>
        <w:t>50</w:t>
      </w:r>
      <w:r w:rsidR="003975FD">
        <w:t xml:space="preserve">: </w:t>
      </w:r>
      <w:r w:rsidR="00FD0C09">
        <w:t xml:space="preserve">valores mayores a 500 </w:t>
      </w:r>
      <w:r w:rsidR="00FD0C09" w:rsidRPr="00AE3788">
        <w:t>μg/</w:t>
      </w:r>
      <w:proofErr w:type="spellStart"/>
      <w:r w:rsidR="00FD0C09" w:rsidRPr="00AE3788">
        <w:t>mL</w:t>
      </w:r>
      <w:proofErr w:type="spellEnd"/>
      <w:r w:rsidR="00FD0C09">
        <w:t xml:space="preserve"> en los tres extractos indicando una débil citotoxicidad)</w:t>
      </w:r>
      <w:r w:rsidR="00206618">
        <w:t>. Los extractos seleccionados fueron mezclados en diferentes proporciones según las combinaciones indicadas por el diseño de mezclas Simplex-</w:t>
      </w:r>
      <w:proofErr w:type="spellStart"/>
      <w:r w:rsidR="00206618">
        <w:t>Lattice</w:t>
      </w:r>
      <w:proofErr w:type="spellEnd"/>
      <w:r w:rsidR="00206618">
        <w:t xml:space="preserve"> a fin de evaluar el efecto en la actividad </w:t>
      </w:r>
      <w:proofErr w:type="spellStart"/>
      <w:r w:rsidR="00206618">
        <w:t>antirradicalaria</w:t>
      </w:r>
      <w:proofErr w:type="spellEnd"/>
      <w:r w:rsidR="00206618">
        <w:t xml:space="preserve">. Dicho efecto fue analizado usando el método de regresión múltiple de mínimos cuadrados. El extracto optimizado de PAM que permitió </w:t>
      </w:r>
      <w:r w:rsidR="00206618">
        <w:lastRenderedPageBreak/>
        <w:t xml:space="preserve">maximizar la actividad </w:t>
      </w:r>
      <w:proofErr w:type="spellStart"/>
      <w:r w:rsidR="00206618">
        <w:t>antirradicalaria</w:t>
      </w:r>
      <w:proofErr w:type="spellEnd"/>
      <w:r w:rsidR="00206618">
        <w:t xml:space="preserve"> resultó en una mezcla 50% del extracto de infusión de hojas de </w:t>
      </w:r>
      <w:proofErr w:type="spellStart"/>
      <w:r w:rsidR="00206618" w:rsidRPr="00FE3BFB">
        <w:rPr>
          <w:i/>
          <w:iCs/>
        </w:rPr>
        <w:t>Clinopodium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gilliesii</w:t>
      </w:r>
      <w:proofErr w:type="spellEnd"/>
      <w:r w:rsidR="00206618">
        <w:t xml:space="preserve"> y 50% del extracto de infusión de hojas de </w:t>
      </w:r>
      <w:proofErr w:type="spellStart"/>
      <w:r w:rsidR="00206618" w:rsidRPr="00FE3BFB">
        <w:rPr>
          <w:i/>
          <w:iCs/>
        </w:rPr>
        <w:t>Schinus</w:t>
      </w:r>
      <w:proofErr w:type="spellEnd"/>
      <w:r w:rsidR="00206618" w:rsidRPr="00FE3BFB">
        <w:rPr>
          <w:i/>
          <w:iCs/>
        </w:rPr>
        <w:t xml:space="preserve"> </w:t>
      </w:r>
      <w:proofErr w:type="spellStart"/>
      <w:r w:rsidR="00206618" w:rsidRPr="00FE3BFB">
        <w:rPr>
          <w:i/>
          <w:iCs/>
        </w:rPr>
        <w:t>areira</w:t>
      </w:r>
      <w:proofErr w:type="spellEnd"/>
      <w:r w:rsidR="00206618">
        <w:t>.</w:t>
      </w:r>
      <w:r w:rsidR="00FD0C09">
        <w:t xml:space="preserve"> </w:t>
      </w:r>
      <w:r w:rsidR="00206618">
        <w:t>Se evaluaron distintas concentraciones del extracto optimizado (1, 3 y 6 mg/</w:t>
      </w:r>
      <w:proofErr w:type="spellStart"/>
      <w:r w:rsidR="00206618">
        <w:t>mL</w:t>
      </w:r>
      <w:proofErr w:type="spellEnd"/>
      <w:r w:rsidR="00206618">
        <w:t xml:space="preserve">) </w:t>
      </w:r>
      <w:proofErr w:type="spellStart"/>
      <w:r w:rsidR="00206618">
        <w:t>aditivado</w:t>
      </w:r>
      <w:proofErr w:type="spellEnd"/>
      <w:r w:rsidR="00206618">
        <w:t xml:space="preserve"> en el néctar de aguaymanto. Los resultados mostraron que todas las concentraciones evaluadas incrementaron la actividad </w:t>
      </w:r>
      <w:proofErr w:type="spellStart"/>
      <w:r w:rsidR="00206618">
        <w:t>antirradicalaria</w:t>
      </w:r>
      <w:proofErr w:type="spellEnd"/>
      <w:r w:rsidR="00206618">
        <w:t xml:space="preserve"> y el contenido de FT con respecto al néctar sin </w:t>
      </w:r>
      <w:proofErr w:type="spellStart"/>
      <w:r w:rsidR="00206618">
        <w:t>aditivar</w:t>
      </w:r>
      <w:proofErr w:type="spellEnd"/>
      <w:r w:rsidR="00206618">
        <w:t>.</w:t>
      </w:r>
    </w:p>
    <w:p w14:paraId="5867F860" w14:textId="20A8BFA3" w:rsidR="00C0536B" w:rsidRDefault="00206618" w:rsidP="00206618">
      <w:pPr>
        <w:spacing w:after="0" w:line="240" w:lineRule="auto"/>
        <w:ind w:left="0" w:hanging="2"/>
      </w:pPr>
      <w:r>
        <w:t xml:space="preserve">La </w:t>
      </w:r>
      <w:proofErr w:type="spellStart"/>
      <w:r>
        <w:t>aditivación</w:t>
      </w:r>
      <w:proofErr w:type="spellEnd"/>
      <w:r>
        <w:t xml:space="preserve"> de una mezcla bioactiva de PAM al néctar de aguaymanto permitió obtener un alimento con propiedades funcionales y biológicas mejoradas, y constituye una buena alternativa de valor agregado.</w:t>
      </w:r>
    </w:p>
    <w:p w14:paraId="2382588D" w14:textId="77777777" w:rsidR="00FE3BFB" w:rsidRDefault="00FE3BFB">
      <w:pPr>
        <w:spacing w:after="0" w:line="240" w:lineRule="auto"/>
        <w:ind w:left="0" w:hanging="2"/>
      </w:pPr>
    </w:p>
    <w:p w14:paraId="27B05F6E" w14:textId="27777B00" w:rsidR="00C0536B" w:rsidRDefault="003368D6">
      <w:pPr>
        <w:spacing w:after="0" w:line="240" w:lineRule="auto"/>
        <w:ind w:left="0" w:hanging="2"/>
      </w:pPr>
      <w:r>
        <w:t xml:space="preserve">Palabras Clave: </w:t>
      </w:r>
      <w:r w:rsidR="009D15E1">
        <w:t>aguaymanto, néctar, actividades biológicas.</w:t>
      </w:r>
    </w:p>
    <w:p w14:paraId="3449CFA9" w14:textId="77777777" w:rsidR="00C0536B" w:rsidRDefault="00C0536B">
      <w:pPr>
        <w:spacing w:after="0" w:line="240" w:lineRule="auto"/>
        <w:ind w:left="0" w:hanging="2"/>
      </w:pPr>
    </w:p>
    <w:p w14:paraId="0EB051ED" w14:textId="77777777" w:rsidR="00C0536B" w:rsidRDefault="00C0536B">
      <w:pPr>
        <w:spacing w:after="0" w:line="240" w:lineRule="auto"/>
        <w:ind w:left="0" w:hanging="2"/>
      </w:pPr>
    </w:p>
    <w:p w14:paraId="1D43A82C" w14:textId="77777777" w:rsidR="00C0536B" w:rsidRDefault="00C0536B">
      <w:pPr>
        <w:spacing w:after="0" w:line="240" w:lineRule="auto"/>
        <w:ind w:left="0" w:hanging="2"/>
      </w:pPr>
    </w:p>
    <w:sectPr w:rsidR="00C0536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743" w14:textId="77777777" w:rsidR="00F8153E" w:rsidRDefault="00F815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D326BD" w14:textId="77777777" w:rsidR="00F8153E" w:rsidRDefault="00F815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3DE7" w14:textId="77777777" w:rsidR="00F8153E" w:rsidRDefault="00F815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7EF38A" w14:textId="77777777" w:rsidR="00F8153E" w:rsidRDefault="00F815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4F47" w14:textId="77777777" w:rsidR="00C0536B" w:rsidRDefault="003368D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171E5B" wp14:editId="40F4879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6B"/>
    <w:rsid w:val="0001562D"/>
    <w:rsid w:val="000A6CDE"/>
    <w:rsid w:val="001223B0"/>
    <w:rsid w:val="00206618"/>
    <w:rsid w:val="003368D6"/>
    <w:rsid w:val="003975FD"/>
    <w:rsid w:val="00445051"/>
    <w:rsid w:val="004F7015"/>
    <w:rsid w:val="00591C7F"/>
    <w:rsid w:val="00650896"/>
    <w:rsid w:val="00834904"/>
    <w:rsid w:val="00894C7B"/>
    <w:rsid w:val="009D15E1"/>
    <w:rsid w:val="00AE3788"/>
    <w:rsid w:val="00C0536B"/>
    <w:rsid w:val="00E70538"/>
    <w:rsid w:val="00F8153E"/>
    <w:rsid w:val="00FD0C09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D8FC2"/>
  <w15:docId w15:val="{A7E07DFD-0763-4E4D-9821-17C6BFEB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BAZALAR</cp:lastModifiedBy>
  <cp:revision>7</cp:revision>
  <dcterms:created xsi:type="dcterms:W3CDTF">2022-06-14T22:02:00Z</dcterms:created>
  <dcterms:modified xsi:type="dcterms:W3CDTF">2022-06-22T15:03:00Z</dcterms:modified>
</cp:coreProperties>
</file>