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A0" w:rsidRDefault="00D67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D67E97">
        <w:rPr>
          <w:b/>
          <w:color w:val="000000"/>
          <w:lang w:val="es-ES"/>
        </w:rPr>
        <w:t xml:space="preserve">Ensayo preliminar para la aplicación ozono y luz UV-C como posibles agentes de </w:t>
      </w:r>
      <w:proofErr w:type="spellStart"/>
      <w:r w:rsidRPr="00D67E97">
        <w:rPr>
          <w:b/>
          <w:color w:val="000000"/>
          <w:lang w:val="es-ES"/>
        </w:rPr>
        <w:t>detoxificación</w:t>
      </w:r>
      <w:proofErr w:type="spellEnd"/>
      <w:r w:rsidRPr="00D67E97">
        <w:rPr>
          <w:b/>
          <w:color w:val="000000"/>
          <w:lang w:val="es-ES"/>
        </w:rPr>
        <w:t xml:space="preserve"> de </w:t>
      </w:r>
      <w:proofErr w:type="spellStart"/>
      <w:r w:rsidRPr="00D67E97">
        <w:rPr>
          <w:b/>
          <w:color w:val="000000"/>
          <w:lang w:val="es-ES"/>
        </w:rPr>
        <w:t>ocratoxina</w:t>
      </w:r>
      <w:proofErr w:type="spellEnd"/>
      <w:r w:rsidRPr="00D67E97">
        <w:rPr>
          <w:b/>
          <w:color w:val="000000"/>
          <w:lang w:val="es-ES"/>
        </w:rPr>
        <w:t xml:space="preserve"> A</w:t>
      </w:r>
    </w:p>
    <w:p w:rsidR="007813A0" w:rsidRDefault="007813A0">
      <w:pPr>
        <w:spacing w:after="0" w:line="240" w:lineRule="auto"/>
        <w:ind w:left="0" w:hanging="2"/>
        <w:jc w:val="center"/>
      </w:pPr>
    </w:p>
    <w:p w:rsidR="007813A0" w:rsidRDefault="00D67E97">
      <w:pPr>
        <w:spacing w:after="0" w:line="240" w:lineRule="auto"/>
        <w:ind w:left="0" w:hanging="2"/>
        <w:jc w:val="center"/>
      </w:pPr>
      <w:r w:rsidRPr="00D67E97">
        <w:rPr>
          <w:lang w:val="es-ES"/>
        </w:rPr>
        <w:t>Pok S</w:t>
      </w:r>
      <w:r>
        <w:rPr>
          <w:lang w:val="es-ES"/>
        </w:rPr>
        <w:t xml:space="preserve"> </w:t>
      </w:r>
      <w:r>
        <w:t>(1)</w:t>
      </w:r>
      <w:r w:rsidRPr="00D67E97">
        <w:rPr>
          <w:lang w:val="es-ES"/>
        </w:rPr>
        <w:t>, Gomez</w:t>
      </w:r>
      <w:r>
        <w:rPr>
          <w:lang w:val="es-ES"/>
        </w:rPr>
        <w:t xml:space="preserve"> P </w:t>
      </w:r>
      <w:r>
        <w:t>(1)</w:t>
      </w:r>
      <w:r w:rsidRPr="00D67E97">
        <w:rPr>
          <w:lang w:val="es-ES"/>
        </w:rPr>
        <w:t>, Vicente</w:t>
      </w:r>
      <w:r>
        <w:rPr>
          <w:lang w:val="es-ES"/>
        </w:rPr>
        <w:t xml:space="preserve"> S (2,3)</w:t>
      </w:r>
      <w:r w:rsidRPr="00D67E97">
        <w:rPr>
          <w:lang w:val="es-ES"/>
        </w:rPr>
        <w:t>, García Londoño</w:t>
      </w:r>
      <w:r>
        <w:rPr>
          <w:lang w:val="es-ES"/>
        </w:rPr>
        <w:t xml:space="preserve"> VA (4)</w:t>
      </w:r>
      <w:r w:rsidRPr="00D67E97">
        <w:rPr>
          <w:lang w:val="es-ES"/>
        </w:rPr>
        <w:t>, Alzamora</w:t>
      </w:r>
      <w:r>
        <w:rPr>
          <w:lang w:val="es-ES"/>
        </w:rPr>
        <w:t xml:space="preserve"> SM</w:t>
      </w:r>
      <w:r>
        <w:rPr>
          <w:vertAlign w:val="superscript"/>
          <w:lang w:val="es-ES"/>
        </w:rPr>
        <w:t xml:space="preserve"> </w:t>
      </w:r>
      <w:r>
        <w:rPr>
          <w:lang w:val="es-ES"/>
        </w:rPr>
        <w:t>(1)</w:t>
      </w:r>
      <w:r w:rsidRPr="00D67E97">
        <w:rPr>
          <w:lang w:val="es-ES"/>
        </w:rPr>
        <w:t>,</w:t>
      </w:r>
      <w:r w:rsidRPr="00D67E97">
        <w:rPr>
          <w:vertAlign w:val="superscript"/>
          <w:lang w:val="es-ES"/>
        </w:rPr>
        <w:t xml:space="preserve"> </w:t>
      </w:r>
      <w:proofErr w:type="spellStart"/>
      <w:r w:rsidRPr="00D67E97">
        <w:rPr>
          <w:lang w:val="es-ES"/>
        </w:rPr>
        <w:t>Pacin</w:t>
      </w:r>
      <w:proofErr w:type="spellEnd"/>
      <w:r>
        <w:rPr>
          <w:lang w:val="es-ES"/>
        </w:rPr>
        <w:t xml:space="preserve"> A (3)</w:t>
      </w:r>
    </w:p>
    <w:p w:rsidR="007813A0" w:rsidRDefault="007813A0">
      <w:pPr>
        <w:spacing w:after="0" w:line="240" w:lineRule="auto"/>
        <w:ind w:left="0" w:hanging="2"/>
        <w:jc w:val="center"/>
      </w:pPr>
    </w:p>
    <w:p w:rsidR="007813A0" w:rsidRPr="00D67E97" w:rsidRDefault="00421BBB" w:rsidP="00D67E97">
      <w:pPr>
        <w:spacing w:after="120" w:line="240" w:lineRule="auto"/>
        <w:ind w:left="0" w:hanging="2"/>
        <w:jc w:val="left"/>
      </w:pPr>
      <w:r>
        <w:t xml:space="preserve">(1) </w:t>
      </w:r>
      <w:r w:rsidR="00D67E97" w:rsidRPr="00D67E97">
        <w:rPr>
          <w:lang w:val="es-ES"/>
        </w:rPr>
        <w:t>Instituto de Tecnología de Alimentos y Procesos Químicos, ITAPROQ UBA CONICET, Intendente Güiraldes 2620, Ciudad Universitaria, CABA, Argentina.</w:t>
      </w:r>
    </w:p>
    <w:p w:rsidR="007813A0" w:rsidRDefault="00421BBB" w:rsidP="00D67E97">
      <w:pPr>
        <w:spacing w:line="240" w:lineRule="auto"/>
        <w:ind w:left="0" w:hanging="2"/>
        <w:jc w:val="left"/>
      </w:pPr>
      <w:r>
        <w:t xml:space="preserve">(2) </w:t>
      </w:r>
      <w:r w:rsidR="00D67E97" w:rsidRPr="00D67E97">
        <w:rPr>
          <w:lang w:val="es-ES"/>
        </w:rPr>
        <w:t xml:space="preserve">Comisión de Investigaciones Científicas de la provincia de Buenos Aires, </w:t>
      </w:r>
      <w:r w:rsidR="00D67E97" w:rsidRPr="00D67E97">
        <w:t>Calle 526 e/10 y 11, La Plata</w:t>
      </w:r>
      <w:r w:rsidR="00D67E97" w:rsidRPr="00D67E97">
        <w:rPr>
          <w:lang w:val="es-ES"/>
        </w:rPr>
        <w:t>, Argentina</w:t>
      </w:r>
      <w:r w:rsidR="00D67E97" w:rsidRPr="00D67E97">
        <w:t>.</w:t>
      </w:r>
    </w:p>
    <w:p w:rsidR="00D67E97" w:rsidRPr="00D67E97" w:rsidRDefault="00D67E97" w:rsidP="00D67E97">
      <w:pPr>
        <w:spacing w:after="120" w:line="240" w:lineRule="auto"/>
        <w:ind w:left="0" w:hanging="2"/>
        <w:jc w:val="left"/>
      </w:pPr>
      <w:r>
        <w:t xml:space="preserve">(3) </w:t>
      </w:r>
      <w:r w:rsidRPr="00D67E97">
        <w:t xml:space="preserve">Fundación de Investigaciones Científicas “Teresa B. de la Cruz”, </w:t>
      </w:r>
      <w:proofErr w:type="spellStart"/>
      <w:r w:rsidRPr="00D67E97">
        <w:t>Dorronzoro</w:t>
      </w:r>
      <w:proofErr w:type="spellEnd"/>
      <w:r w:rsidRPr="00D67E97">
        <w:t xml:space="preserve"> 141, Luján</w:t>
      </w:r>
      <w:r w:rsidRPr="00D67E97">
        <w:rPr>
          <w:lang w:val="es-ES"/>
        </w:rPr>
        <w:t>, Argentina</w:t>
      </w:r>
      <w:r>
        <w:t>.</w:t>
      </w:r>
    </w:p>
    <w:p w:rsidR="00D67E97" w:rsidRPr="00D67E97" w:rsidRDefault="00D67E97" w:rsidP="00D67E97">
      <w:pPr>
        <w:spacing w:line="240" w:lineRule="auto"/>
        <w:ind w:left="0" w:hanging="2"/>
        <w:jc w:val="left"/>
      </w:pPr>
      <w:r>
        <w:t xml:space="preserve">(4) </w:t>
      </w:r>
      <w:r w:rsidRPr="00D67E97">
        <w:t xml:space="preserve">Instituto de Tecnología en Polímeros y Nanotecnología, ITPN UBA CONICET, Av. Gral. Las Heras 2214, </w:t>
      </w:r>
      <w:r w:rsidRPr="00D67E97">
        <w:rPr>
          <w:lang w:val="es-ES"/>
        </w:rPr>
        <w:t>CABA, Argentina.</w:t>
      </w:r>
    </w:p>
    <w:p w:rsidR="007813A0" w:rsidRDefault="00421BB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67E97" w:rsidRPr="00D67E97">
        <w:rPr>
          <w:rFonts w:ascii="Arial Narrow" w:eastAsia="Times New Roman" w:hAnsi="Arial Narrow"/>
          <w:position w:val="0"/>
          <w:sz w:val="22"/>
          <w:szCs w:val="22"/>
          <w:lang w:val="es-ES" w:eastAsia="es-ES"/>
        </w:rPr>
        <w:t xml:space="preserve"> </w:t>
      </w:r>
      <w:r w:rsidR="00D67E97" w:rsidRPr="00D67E97">
        <w:rPr>
          <w:color w:val="000000"/>
          <w:lang w:val="es-ES"/>
        </w:rPr>
        <w:t>Pok: paula.sol.pok@di.fcen.uba.ar, Gómez: gzpaula@gmail.com, Vicente: sebas.vicente@gmail.com, García Londoño: vagla85@gmail.com, Alzamora: smalzamora@gmail.com,</w:t>
      </w:r>
      <w:r w:rsidR="00D67E97" w:rsidRPr="00D67E97">
        <w:rPr>
          <w:color w:val="000000"/>
          <w:vertAlign w:val="superscript"/>
          <w:lang w:val="es-ES"/>
        </w:rPr>
        <w:t xml:space="preserve"> </w:t>
      </w:r>
      <w:proofErr w:type="spellStart"/>
      <w:r w:rsidR="00D67E97" w:rsidRPr="00D67E97">
        <w:rPr>
          <w:color w:val="000000"/>
          <w:lang w:val="es-ES"/>
        </w:rPr>
        <w:t>Pacin</w:t>
      </w:r>
      <w:proofErr w:type="spellEnd"/>
      <w:r w:rsidR="00D67E97" w:rsidRPr="00D67E97">
        <w:rPr>
          <w:color w:val="000000"/>
          <w:lang w:val="es-ES"/>
        </w:rPr>
        <w:t>: benedicta@ictbdelacruz.org.ar</w:t>
      </w:r>
      <w:r>
        <w:rPr>
          <w:color w:val="000000"/>
        </w:rPr>
        <w:tab/>
      </w:r>
    </w:p>
    <w:p w:rsidR="007813A0" w:rsidRDefault="007813A0">
      <w:pPr>
        <w:spacing w:after="0" w:line="240" w:lineRule="auto"/>
        <w:ind w:left="0" w:hanging="2"/>
      </w:pPr>
    </w:p>
    <w:p w:rsidR="007813A0" w:rsidRDefault="00421BBB">
      <w:pPr>
        <w:spacing w:after="0" w:line="240" w:lineRule="auto"/>
        <w:ind w:left="0" w:hanging="2"/>
      </w:pPr>
      <w:r>
        <w:t>RESUMEN</w:t>
      </w:r>
    </w:p>
    <w:p w:rsidR="007813A0" w:rsidRDefault="007813A0">
      <w:pPr>
        <w:spacing w:after="0" w:line="240" w:lineRule="auto"/>
        <w:ind w:left="0" w:hanging="2"/>
      </w:pPr>
    </w:p>
    <w:p w:rsidR="007813A0" w:rsidRPr="00D67E97" w:rsidRDefault="00D67E97" w:rsidP="00D67E97">
      <w:pPr>
        <w:spacing w:after="0" w:line="240" w:lineRule="auto"/>
        <w:ind w:left="0" w:hanging="2"/>
        <w:rPr>
          <w:lang w:val="es-ES"/>
        </w:rPr>
      </w:pPr>
      <w:r w:rsidRPr="00D67E97">
        <w:rPr>
          <w:lang w:val="es-ES"/>
        </w:rPr>
        <w:t xml:space="preserve">La </w:t>
      </w:r>
      <w:proofErr w:type="spellStart"/>
      <w:r w:rsidRPr="00D67E97">
        <w:rPr>
          <w:lang w:val="es-ES"/>
        </w:rPr>
        <w:t>ocratoxina</w:t>
      </w:r>
      <w:proofErr w:type="spellEnd"/>
      <w:r w:rsidRPr="00D67E97">
        <w:rPr>
          <w:lang w:val="es-ES"/>
        </w:rPr>
        <w:t xml:space="preserve"> A (OTA) es un metabolito secundario producido por algunas especies de hongos filamentosos de</w:t>
      </w:r>
      <w:r w:rsidR="00255193">
        <w:rPr>
          <w:lang w:val="es-ES"/>
        </w:rPr>
        <w:t xml:space="preserve"> los géneros</w:t>
      </w:r>
      <w:r w:rsidRPr="00D67E97">
        <w:rPr>
          <w:lang w:val="es-ES"/>
        </w:rPr>
        <w:t xml:space="preserve"> </w:t>
      </w:r>
      <w:r w:rsidRPr="00D67E97">
        <w:rPr>
          <w:i/>
          <w:lang w:val="es-ES"/>
        </w:rPr>
        <w:t>Asper</w:t>
      </w:r>
      <w:r w:rsidR="00255193">
        <w:rPr>
          <w:i/>
          <w:lang w:val="es-ES"/>
        </w:rPr>
        <w:t>g</w:t>
      </w:r>
      <w:r w:rsidRPr="00D67E97">
        <w:rPr>
          <w:i/>
          <w:lang w:val="es-ES"/>
        </w:rPr>
        <w:t>illus</w:t>
      </w:r>
      <w:r w:rsidRPr="00D67E97">
        <w:rPr>
          <w:lang w:val="es-ES"/>
        </w:rPr>
        <w:t xml:space="preserve"> y </w:t>
      </w:r>
      <w:proofErr w:type="spellStart"/>
      <w:r w:rsidRPr="00D67E97">
        <w:rPr>
          <w:i/>
          <w:lang w:val="es-ES"/>
        </w:rPr>
        <w:t>Penicillium</w:t>
      </w:r>
      <w:proofErr w:type="spellEnd"/>
      <w:r w:rsidR="00255193">
        <w:rPr>
          <w:i/>
          <w:lang w:val="es-ES"/>
        </w:rPr>
        <w:t>,</w:t>
      </w:r>
      <w:r w:rsidR="00255193">
        <w:rPr>
          <w:lang w:val="es-ES"/>
        </w:rPr>
        <w:t xml:space="preserve"> siendo</w:t>
      </w:r>
      <w:r w:rsidRPr="00D67E97">
        <w:rPr>
          <w:lang w:val="es-ES"/>
        </w:rPr>
        <w:t xml:space="preserve"> un contaminante natural de diferentes matrices alimentarias como trigo, cebada, uvas pasa, café, cerveza y vino. La luz ultravioleta de onda corta (UV-C) continua (UV-C, 250 – 280 </w:t>
      </w:r>
      <w:proofErr w:type="spellStart"/>
      <w:r w:rsidRPr="00D67E97">
        <w:rPr>
          <w:lang w:val="es-ES"/>
        </w:rPr>
        <w:t>nm</w:t>
      </w:r>
      <w:proofErr w:type="spellEnd"/>
      <w:r w:rsidRPr="00D67E97">
        <w:rPr>
          <w:lang w:val="es-ES"/>
        </w:rPr>
        <w:t xml:space="preserve">, efecto máximo a λ 254 </w:t>
      </w:r>
      <w:proofErr w:type="spellStart"/>
      <w:r w:rsidRPr="00D67E97">
        <w:rPr>
          <w:lang w:val="es-ES"/>
        </w:rPr>
        <w:t>nm</w:t>
      </w:r>
      <w:proofErr w:type="spellEnd"/>
      <w:r w:rsidRPr="00D67E97">
        <w:rPr>
          <w:lang w:val="es-ES"/>
        </w:rPr>
        <w:t>) es germicida para la mayo</w:t>
      </w:r>
      <w:r w:rsidR="003459A1">
        <w:rPr>
          <w:lang w:val="es-ES"/>
        </w:rPr>
        <w:t xml:space="preserve">ría de los microorganismos. </w:t>
      </w:r>
      <w:r w:rsidRPr="00D67E97">
        <w:rPr>
          <w:lang w:val="es-ES"/>
        </w:rPr>
        <w:t>El ozono (O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) es un potente agente antimicrobiano debido a su alto poder oxidante, reconocido como inocuo (GRAS - </w:t>
      </w:r>
      <w:proofErr w:type="spellStart"/>
      <w:r w:rsidRPr="00D67E97">
        <w:rPr>
          <w:lang w:val="es-ES"/>
        </w:rPr>
        <w:t>Generally</w:t>
      </w:r>
      <w:proofErr w:type="spellEnd"/>
      <w:r w:rsidRPr="00D67E97">
        <w:rPr>
          <w:lang w:val="es-ES"/>
        </w:rPr>
        <w:t xml:space="preserve"> </w:t>
      </w:r>
      <w:proofErr w:type="spellStart"/>
      <w:r w:rsidRPr="00D67E97">
        <w:rPr>
          <w:lang w:val="es-ES"/>
        </w:rPr>
        <w:t>Recognized</w:t>
      </w:r>
      <w:proofErr w:type="spellEnd"/>
      <w:r w:rsidRPr="00D67E97">
        <w:rPr>
          <w:lang w:val="es-ES"/>
        </w:rPr>
        <w:t xml:space="preserve"> As </w:t>
      </w:r>
      <w:proofErr w:type="spellStart"/>
      <w:r w:rsidRPr="00D67E97">
        <w:rPr>
          <w:lang w:val="es-ES"/>
        </w:rPr>
        <w:t>Safe</w:t>
      </w:r>
      <w:proofErr w:type="spellEnd"/>
      <w:r w:rsidRPr="00D67E97">
        <w:rPr>
          <w:lang w:val="es-ES"/>
        </w:rPr>
        <w:t>) y aprobado para su uso en alimentos.</w:t>
      </w:r>
      <w:r w:rsidR="003459A1">
        <w:rPr>
          <w:lang w:val="es-ES"/>
        </w:rPr>
        <w:t xml:space="preserve"> </w:t>
      </w:r>
      <w:r w:rsidR="003459A1" w:rsidRPr="00AA755D">
        <w:rPr>
          <w:lang w:val="es-ES"/>
        </w:rPr>
        <w:t xml:space="preserve">Estas tecnologías han sido extensamente estudiadas para inhibir/reducir el desarrollo microbiológico en alimentos, pero su aplicación para degradar </w:t>
      </w:r>
      <w:proofErr w:type="spellStart"/>
      <w:r w:rsidR="003459A1" w:rsidRPr="00AA755D">
        <w:rPr>
          <w:lang w:val="es-ES"/>
        </w:rPr>
        <w:t>micotoxinas</w:t>
      </w:r>
      <w:proofErr w:type="spellEnd"/>
      <w:r w:rsidR="003459A1" w:rsidRPr="00AA755D">
        <w:rPr>
          <w:lang w:val="es-ES"/>
        </w:rPr>
        <w:t xml:space="preserve"> ha sido menos explorada.</w:t>
      </w:r>
      <w:r>
        <w:rPr>
          <w:lang w:val="es-ES"/>
        </w:rPr>
        <w:t xml:space="preserve"> </w:t>
      </w:r>
      <w:r w:rsidR="00082D35">
        <w:rPr>
          <w:lang w:val="es-ES"/>
        </w:rPr>
        <w:t>Por lo tanto, e</w:t>
      </w:r>
      <w:r w:rsidRPr="00D67E97">
        <w:rPr>
          <w:lang w:val="es-ES"/>
        </w:rPr>
        <w:t>l objetivo de este trabajo fue estudiar la cinética de degradación de OTA en solución acuosa mediante la aplicación de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y luz UV-C, como e</w:t>
      </w:r>
      <w:r w:rsidR="00082D35">
        <w:rPr>
          <w:lang w:val="es-ES"/>
        </w:rPr>
        <w:t>studio</w:t>
      </w:r>
      <w:r w:rsidRPr="00D67E97">
        <w:rPr>
          <w:lang w:val="es-ES"/>
        </w:rPr>
        <w:t xml:space="preserve"> preliminar </w:t>
      </w:r>
      <w:r w:rsidR="00082D35">
        <w:rPr>
          <w:lang w:val="es-ES"/>
        </w:rPr>
        <w:t xml:space="preserve">para </w:t>
      </w:r>
      <w:r w:rsidR="00082D35" w:rsidRPr="00AA755D">
        <w:rPr>
          <w:lang w:val="es-ES"/>
        </w:rPr>
        <w:t>la</w:t>
      </w:r>
      <w:r w:rsidRPr="00AA755D">
        <w:rPr>
          <w:lang w:val="es-ES"/>
        </w:rPr>
        <w:t xml:space="preserve"> de</w:t>
      </w:r>
      <w:r w:rsidR="003459A1" w:rsidRPr="00AA755D">
        <w:rPr>
          <w:lang w:val="es-ES"/>
        </w:rPr>
        <w:t>s</w:t>
      </w:r>
      <w:r w:rsidR="00082D35" w:rsidRPr="00AA755D">
        <w:rPr>
          <w:lang w:val="es-ES"/>
        </w:rPr>
        <w:t>contamin</w:t>
      </w:r>
      <w:r w:rsidRPr="00AA755D">
        <w:rPr>
          <w:lang w:val="es-ES"/>
        </w:rPr>
        <w:t>ación</w:t>
      </w:r>
      <w:r w:rsidRPr="00D67E97">
        <w:rPr>
          <w:lang w:val="es-ES"/>
        </w:rPr>
        <w:t xml:space="preserve"> de OTA </w:t>
      </w:r>
      <w:r w:rsidRPr="00AA755D">
        <w:rPr>
          <w:lang w:val="es-ES"/>
        </w:rPr>
        <w:t>en uva</w:t>
      </w:r>
      <w:r w:rsidR="003459A1" w:rsidRPr="00AA755D">
        <w:rPr>
          <w:lang w:val="es-ES"/>
        </w:rPr>
        <w:t>s</w:t>
      </w:r>
      <w:r w:rsidRPr="00AA755D">
        <w:rPr>
          <w:lang w:val="es-ES"/>
        </w:rPr>
        <w:t xml:space="preserve"> pasa. A partir de un estándar de OTA se</w:t>
      </w:r>
      <w:r w:rsidR="00082D35" w:rsidRPr="00AA755D">
        <w:rPr>
          <w:lang w:val="es-ES"/>
        </w:rPr>
        <w:t xml:space="preserve"> prepararon soluciones acuosas </w:t>
      </w:r>
      <w:r w:rsidR="003459A1" w:rsidRPr="00AA755D">
        <w:rPr>
          <w:lang w:val="es-ES"/>
        </w:rPr>
        <w:t>de</w:t>
      </w:r>
      <w:r w:rsidRPr="00AA755D">
        <w:rPr>
          <w:lang w:val="es-ES"/>
        </w:rPr>
        <w:t xml:space="preserve"> 0,23 ± 0,02 µg</w:t>
      </w:r>
      <w:r w:rsidR="003459A1" w:rsidRPr="00AA755D">
        <w:rPr>
          <w:lang w:val="es-ES"/>
        </w:rPr>
        <w:t xml:space="preserve"> OTA</w:t>
      </w:r>
      <w:r w:rsidRPr="00AA755D">
        <w:rPr>
          <w:lang w:val="es-ES"/>
        </w:rPr>
        <w:t>/ml. El</w:t>
      </w:r>
      <w:r w:rsidRPr="00D67E97">
        <w:rPr>
          <w:lang w:val="es-ES"/>
        </w:rPr>
        <w:t xml:space="preserve"> tratamiento con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se realizó con un generador de ozono UTK-O-4 conectado a una columna de burbujeo (6 mg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/L en la corriente de la alimentación). Se trataron 500 ml de la solución de OTA </w:t>
      </w:r>
      <w:r w:rsidR="00082D35">
        <w:rPr>
          <w:lang w:val="es-ES"/>
        </w:rPr>
        <w:t>a 20 ± 1 °C durante 5 a 240 s. Por otro lado, l</w:t>
      </w:r>
      <w:r w:rsidRPr="00D67E97">
        <w:rPr>
          <w:lang w:val="es-ES"/>
        </w:rPr>
        <w:t xml:space="preserve">os tratamientos con luz UV-C se realizaron en una cabina </w:t>
      </w:r>
      <w:r w:rsidR="00082D35">
        <w:rPr>
          <w:lang w:val="es-ES"/>
        </w:rPr>
        <w:t>conteniendo</w:t>
      </w:r>
      <w:r w:rsidRPr="00D67E97">
        <w:rPr>
          <w:lang w:val="es-ES"/>
        </w:rPr>
        <w:t xml:space="preserve"> dos </w:t>
      </w:r>
      <w:r w:rsidR="00082D35">
        <w:rPr>
          <w:lang w:val="es-ES"/>
        </w:rPr>
        <w:t>fuentes de luz</w:t>
      </w:r>
      <w:r w:rsidRPr="00D67E97">
        <w:rPr>
          <w:lang w:val="es-ES"/>
        </w:rPr>
        <w:t xml:space="preserve"> de 15 w, en la que se expusieron placas de</w:t>
      </w:r>
      <w:r w:rsidR="00082D35">
        <w:rPr>
          <w:lang w:val="es-ES"/>
        </w:rPr>
        <w:t xml:space="preserve"> Petri con</w:t>
      </w:r>
      <w:r w:rsidRPr="00D67E97">
        <w:rPr>
          <w:lang w:val="es-ES"/>
        </w:rPr>
        <w:t xml:space="preserve"> 5 ml de la solución estándar a 8 cm de distancia de las lámparas</w:t>
      </w:r>
      <w:r w:rsidR="00082D35">
        <w:rPr>
          <w:lang w:val="es-ES"/>
        </w:rPr>
        <w:t>,</w:t>
      </w:r>
      <w:r w:rsidRPr="00D67E97">
        <w:rPr>
          <w:lang w:val="es-ES"/>
        </w:rPr>
        <w:t xml:space="preserve"> en agit</w:t>
      </w:r>
      <w:r w:rsidR="00082D35">
        <w:rPr>
          <w:lang w:val="es-ES"/>
        </w:rPr>
        <w:t>ación y a</w:t>
      </w:r>
      <w:r w:rsidR="003459A1">
        <w:rPr>
          <w:lang w:val="es-ES"/>
        </w:rPr>
        <w:t xml:space="preserve"> distintos tiempos: 20 a 2400 s </w:t>
      </w:r>
      <w:r w:rsidR="003459A1" w:rsidRPr="00AA755D">
        <w:rPr>
          <w:lang w:val="es-ES"/>
        </w:rPr>
        <w:t>(</w:t>
      </w:r>
      <w:r w:rsidR="00082D35" w:rsidRPr="00AA755D">
        <w:rPr>
          <w:lang w:val="es-ES"/>
        </w:rPr>
        <w:t>fluencia</w:t>
      </w:r>
      <w:r w:rsidR="005C1A6C" w:rsidRPr="00AA755D">
        <w:rPr>
          <w:lang w:val="es-ES"/>
        </w:rPr>
        <w:t>s</w:t>
      </w:r>
      <w:r w:rsidR="00082D35" w:rsidRPr="00AA755D">
        <w:rPr>
          <w:lang w:val="es-ES"/>
        </w:rPr>
        <w:t xml:space="preserve">: 1,5 a </w:t>
      </w:r>
      <w:r w:rsidRPr="00AA755D">
        <w:rPr>
          <w:lang w:val="es-ES"/>
        </w:rPr>
        <w:t>42 kJ/m</w:t>
      </w:r>
      <w:r w:rsidRPr="00AA755D">
        <w:rPr>
          <w:vertAlign w:val="superscript"/>
          <w:lang w:val="es-ES"/>
        </w:rPr>
        <w:t>2</w:t>
      </w:r>
      <w:r w:rsidR="003459A1" w:rsidRPr="00AA755D">
        <w:rPr>
          <w:lang w:val="es-ES"/>
        </w:rPr>
        <w:t>, respectivamente)</w:t>
      </w:r>
      <w:r w:rsidRPr="00AA755D">
        <w:rPr>
          <w:lang w:val="es-ES"/>
        </w:rPr>
        <w:t>.</w:t>
      </w:r>
      <w:r w:rsidRPr="00D67E97">
        <w:rPr>
          <w:lang w:val="es-ES"/>
        </w:rPr>
        <w:t xml:space="preserve"> Los tratamientos se realizaron por duplicado.</w:t>
      </w:r>
      <w:r>
        <w:rPr>
          <w:lang w:val="es-ES"/>
        </w:rPr>
        <w:t xml:space="preserve"> </w:t>
      </w:r>
      <w:r w:rsidRPr="00D67E97">
        <w:rPr>
          <w:lang w:val="es-ES"/>
        </w:rPr>
        <w:t xml:space="preserve">La cuantificación se realizó por HPLC en fase reversa con detector de fluorescencia. El volumen de inyección de las muestras fue de 100 µl y para la separación de los compuestos se utilizó una columna </w:t>
      </w:r>
      <w:proofErr w:type="spellStart"/>
      <w:r w:rsidRPr="00D67E97">
        <w:rPr>
          <w:lang w:val="es-ES"/>
        </w:rPr>
        <w:t>Hypersil</w:t>
      </w:r>
      <w:proofErr w:type="spellEnd"/>
      <w:r w:rsidRPr="00D67E97">
        <w:rPr>
          <w:lang w:val="es-ES"/>
        </w:rPr>
        <w:t xml:space="preserve"> BDS (5 mm, 125 x 4 mm) a 40 °C. La fase móvil fue </w:t>
      </w:r>
      <w:proofErr w:type="spellStart"/>
      <w:r w:rsidRPr="00D67E97">
        <w:rPr>
          <w:lang w:val="es-ES"/>
        </w:rPr>
        <w:t>acetonitrilo</w:t>
      </w:r>
      <w:proofErr w:type="spellEnd"/>
      <w:r w:rsidRPr="00D67E97">
        <w:rPr>
          <w:lang w:val="es-ES"/>
        </w:rPr>
        <w:t xml:space="preserve">: agua: ácido acético (421,5: 570: 8,5) a un flujo de 1 ml/min. Las muestras positivas para OTA se </w:t>
      </w:r>
      <w:r w:rsidRPr="00D67E97">
        <w:rPr>
          <w:lang w:val="es-ES"/>
        </w:rPr>
        <w:lastRenderedPageBreak/>
        <w:t xml:space="preserve">confirmaron por </w:t>
      </w:r>
      <w:proofErr w:type="spellStart"/>
      <w:r w:rsidRPr="00D67E97">
        <w:rPr>
          <w:lang w:val="es-ES"/>
        </w:rPr>
        <w:t>derivatización</w:t>
      </w:r>
      <w:proofErr w:type="spellEnd"/>
      <w:r w:rsidR="00082D35">
        <w:rPr>
          <w:lang w:val="es-ES"/>
        </w:rPr>
        <w:t xml:space="preserve"> </w:t>
      </w:r>
      <w:proofErr w:type="spellStart"/>
      <w:r w:rsidR="00082D35">
        <w:rPr>
          <w:lang w:val="es-ES"/>
        </w:rPr>
        <w:t>precolumna</w:t>
      </w:r>
      <w:proofErr w:type="spellEnd"/>
      <w:r w:rsidRPr="00D67E97">
        <w:rPr>
          <w:lang w:val="es-ES"/>
        </w:rPr>
        <w:t xml:space="preserve"> en 200 µl de </w:t>
      </w:r>
      <w:proofErr w:type="spellStart"/>
      <w:r w:rsidRPr="00D67E97">
        <w:rPr>
          <w:lang w:val="es-ES"/>
        </w:rPr>
        <w:t>trifluoruro</w:t>
      </w:r>
      <w:proofErr w:type="spellEnd"/>
      <w:r w:rsidRPr="00D67E97">
        <w:rPr>
          <w:lang w:val="es-ES"/>
        </w:rPr>
        <w:t xml:space="preserve"> de boro a 60 °C durante 15 minutos.</w:t>
      </w:r>
      <w:r>
        <w:rPr>
          <w:lang w:val="es-ES"/>
        </w:rPr>
        <w:t xml:space="preserve"> </w:t>
      </w:r>
      <w:r w:rsidRPr="00D67E97">
        <w:rPr>
          <w:lang w:val="es-ES"/>
        </w:rPr>
        <w:t>La cinética de degradación de OTA, en el tratamiento con O</w:t>
      </w:r>
      <w:r w:rsidRPr="00D67E97">
        <w:rPr>
          <w:vertAlign w:val="subscript"/>
          <w:lang w:val="es-ES"/>
        </w:rPr>
        <w:t>3</w:t>
      </w:r>
      <w:r w:rsidRPr="00D67E97">
        <w:rPr>
          <w:lang w:val="es-ES"/>
        </w:rPr>
        <w:t xml:space="preserve"> acuoso, ajustó a la curva de una función exponencial decreciente (R</w:t>
      </w:r>
      <w:r w:rsidRPr="00D67E97">
        <w:rPr>
          <w:vertAlign w:val="superscript"/>
          <w:lang w:val="es-ES"/>
        </w:rPr>
        <w:t>2</w:t>
      </w:r>
      <w:r w:rsidRPr="00D67E97">
        <w:rPr>
          <w:lang w:val="es-ES"/>
        </w:rPr>
        <w:t xml:space="preserve"> =0,98), alcanzándose un 100% de reducción de OTA a los 60 s</w:t>
      </w:r>
      <w:r w:rsidR="00082D35">
        <w:rPr>
          <w:lang w:val="es-ES"/>
        </w:rPr>
        <w:t xml:space="preserve"> de tratamiento. La cinética de degradación </w:t>
      </w:r>
      <w:r w:rsidRPr="00D67E97">
        <w:rPr>
          <w:lang w:val="es-ES"/>
        </w:rPr>
        <w:t>con luz UV-C, ajustó a una curva de función exponencial decreciente (R</w:t>
      </w:r>
      <w:r w:rsidRPr="00D67E97">
        <w:rPr>
          <w:vertAlign w:val="superscript"/>
          <w:lang w:val="es-ES"/>
        </w:rPr>
        <w:t>2</w:t>
      </w:r>
      <w:r w:rsidRPr="00D67E97">
        <w:rPr>
          <w:lang w:val="es-ES"/>
        </w:rPr>
        <w:t xml:space="preserve"> =0,</w:t>
      </w:r>
      <w:r>
        <w:rPr>
          <w:lang w:val="es-ES"/>
        </w:rPr>
        <w:t>99)</w:t>
      </w:r>
      <w:r w:rsidRPr="00D67E97">
        <w:rPr>
          <w:lang w:val="es-ES"/>
        </w:rPr>
        <w:t xml:space="preserve"> reduciéndose OTA un 94% lu</w:t>
      </w:r>
      <w:r>
        <w:rPr>
          <w:lang w:val="es-ES"/>
        </w:rPr>
        <w:t xml:space="preserve">ego de 40 min. </w:t>
      </w:r>
      <w:r w:rsidRPr="00D67E97">
        <w:rPr>
          <w:lang w:val="es-ES"/>
        </w:rPr>
        <w:t xml:space="preserve">El resultado obtenido alienta </w:t>
      </w:r>
      <w:r w:rsidR="00082D35">
        <w:rPr>
          <w:lang w:val="es-ES"/>
        </w:rPr>
        <w:t>a continuar el estudio</w:t>
      </w:r>
      <w:r w:rsidRPr="00D67E97">
        <w:rPr>
          <w:lang w:val="es-ES"/>
        </w:rPr>
        <w:t xml:space="preserve"> de estos tratamientos</w:t>
      </w:r>
      <w:r w:rsidR="00AA755D">
        <w:rPr>
          <w:lang w:val="es-ES"/>
        </w:rPr>
        <w:t>, en especial el uso de ozono en fase acuosa</w:t>
      </w:r>
      <w:r w:rsidR="00133D99">
        <w:rPr>
          <w:lang w:val="es-ES"/>
        </w:rPr>
        <w:t>, el cual mostró ser efectivo a menores tiempos</w:t>
      </w:r>
      <w:r w:rsidR="00AA755D">
        <w:rPr>
          <w:lang w:val="es-ES"/>
        </w:rPr>
        <w:t>,</w:t>
      </w:r>
      <w:r w:rsidRPr="00D67E97">
        <w:rPr>
          <w:lang w:val="es-ES"/>
        </w:rPr>
        <w:t xml:space="preserve"> en</w:t>
      </w:r>
      <w:r w:rsidR="00133D99">
        <w:rPr>
          <w:lang w:val="es-ES"/>
        </w:rPr>
        <w:t xml:space="preserve"> el proceso productivo de</w:t>
      </w:r>
      <w:r w:rsidRPr="00D67E97">
        <w:rPr>
          <w:lang w:val="es-ES"/>
        </w:rPr>
        <w:t xml:space="preserve"> uva</w:t>
      </w:r>
      <w:r w:rsidR="00133D99">
        <w:rPr>
          <w:lang w:val="es-ES"/>
        </w:rPr>
        <w:t xml:space="preserve"> pasa con el fin de disminuir la contaminación con</w:t>
      </w:r>
      <w:r w:rsidR="00133D99" w:rsidRPr="00D67E97">
        <w:rPr>
          <w:lang w:val="es-ES"/>
        </w:rPr>
        <w:t xml:space="preserve"> OTA</w:t>
      </w:r>
      <w:r w:rsidRPr="00D67E97">
        <w:rPr>
          <w:lang w:val="es-ES"/>
        </w:rPr>
        <w:t>.</w:t>
      </w:r>
    </w:p>
    <w:p w:rsidR="007813A0" w:rsidRDefault="007813A0">
      <w:pPr>
        <w:spacing w:after="0" w:line="240" w:lineRule="auto"/>
        <w:ind w:left="0" w:hanging="2"/>
      </w:pPr>
    </w:p>
    <w:p w:rsidR="007813A0" w:rsidRDefault="00421BBB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D67E97" w:rsidRPr="00D67E97">
        <w:t>Micotoxinas</w:t>
      </w:r>
      <w:proofErr w:type="spellEnd"/>
      <w:r w:rsidR="00D67E97">
        <w:t>,</w:t>
      </w:r>
      <w:r w:rsidR="00D67E97" w:rsidRPr="00D67E97">
        <w:t xml:space="preserve"> tecnologías emergentes</w:t>
      </w:r>
      <w:r w:rsidR="00D67E97">
        <w:t xml:space="preserve">, preservación, </w:t>
      </w:r>
      <w:r w:rsidR="00D67E97" w:rsidRPr="00D67E97">
        <w:t>inocuidad</w:t>
      </w:r>
      <w:r w:rsidR="00BB576C">
        <w:t>, de</w:t>
      </w:r>
      <w:r w:rsidR="00C66EFA">
        <w:t>s</w:t>
      </w:r>
      <w:bookmarkStart w:id="0" w:name="_GoBack"/>
      <w:bookmarkEnd w:id="0"/>
      <w:r w:rsidR="00BB576C">
        <w:t>contaminación</w:t>
      </w:r>
    </w:p>
    <w:p w:rsidR="007813A0" w:rsidRDefault="007813A0">
      <w:pPr>
        <w:spacing w:after="0" w:line="240" w:lineRule="auto"/>
        <w:ind w:left="0" w:hanging="2"/>
      </w:pPr>
    </w:p>
    <w:p w:rsidR="007813A0" w:rsidRDefault="007813A0">
      <w:pPr>
        <w:spacing w:after="0" w:line="240" w:lineRule="auto"/>
        <w:ind w:left="0" w:hanging="2"/>
      </w:pPr>
    </w:p>
    <w:p w:rsidR="007813A0" w:rsidRDefault="007813A0">
      <w:pPr>
        <w:spacing w:after="0" w:line="240" w:lineRule="auto"/>
        <w:ind w:left="0" w:hanging="2"/>
      </w:pPr>
    </w:p>
    <w:sectPr w:rsidR="007813A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70" w:rsidRDefault="0025777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57770" w:rsidRDefault="0025777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70" w:rsidRDefault="0025777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57770" w:rsidRDefault="0025777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A0" w:rsidRDefault="00421BB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0"/>
    <w:rsid w:val="00082D35"/>
    <w:rsid w:val="00133D99"/>
    <w:rsid w:val="00255193"/>
    <w:rsid w:val="00257770"/>
    <w:rsid w:val="003459A1"/>
    <w:rsid w:val="00421BBB"/>
    <w:rsid w:val="005C1A6C"/>
    <w:rsid w:val="007813A0"/>
    <w:rsid w:val="007E3795"/>
    <w:rsid w:val="00AA755D"/>
    <w:rsid w:val="00B06CB4"/>
    <w:rsid w:val="00BB576C"/>
    <w:rsid w:val="00C66EFA"/>
    <w:rsid w:val="00CE0E3F"/>
    <w:rsid w:val="00D67E97"/>
    <w:rsid w:val="00D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F1CA"/>
  <w15:docId w15:val="{1A1D3A4C-EB2D-411C-9202-B49D405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4</cp:revision>
  <dcterms:created xsi:type="dcterms:W3CDTF">2022-06-10T19:18:00Z</dcterms:created>
  <dcterms:modified xsi:type="dcterms:W3CDTF">2022-06-10T19:58:00Z</dcterms:modified>
</cp:coreProperties>
</file>