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0104F" w14:textId="77777777" w:rsidR="00E51806" w:rsidRDefault="00C70FBF" w:rsidP="00D63FC8">
      <w:pPr>
        <w:pStyle w:val="Normal1"/>
        <w:pBdr>
          <w:top w:val="nil"/>
          <w:left w:val="nil"/>
          <w:bottom w:val="nil"/>
          <w:right w:val="nil"/>
          <w:between w:val="nil"/>
        </w:pBdr>
        <w:spacing w:after="0" w:line="240" w:lineRule="auto"/>
        <w:jc w:val="center"/>
        <w:rPr>
          <w:b/>
          <w:color w:val="000000"/>
        </w:rPr>
      </w:pPr>
      <w:r w:rsidRPr="00870CAE">
        <w:rPr>
          <w:b/>
          <w:color w:val="000000"/>
        </w:rPr>
        <w:t xml:space="preserve">Incorporación de esporofilo o lámina de </w:t>
      </w:r>
      <w:proofErr w:type="spellStart"/>
      <w:r w:rsidRPr="00870CAE">
        <w:rPr>
          <w:b/>
          <w:i/>
          <w:color w:val="000000"/>
        </w:rPr>
        <w:t>Undaria</w:t>
      </w:r>
      <w:proofErr w:type="spellEnd"/>
      <w:r w:rsidRPr="00870CAE">
        <w:rPr>
          <w:b/>
          <w:i/>
          <w:color w:val="000000"/>
        </w:rPr>
        <w:t xml:space="preserve"> </w:t>
      </w:r>
      <w:proofErr w:type="spellStart"/>
      <w:r w:rsidRPr="00870CAE">
        <w:rPr>
          <w:b/>
          <w:i/>
          <w:color w:val="000000"/>
        </w:rPr>
        <w:t>pinnatifida</w:t>
      </w:r>
      <w:proofErr w:type="spellEnd"/>
      <w:r w:rsidRPr="00870CAE">
        <w:rPr>
          <w:b/>
          <w:color w:val="000000"/>
        </w:rPr>
        <w:t xml:space="preserve"> en emulsiones cárnicas</w:t>
      </w:r>
    </w:p>
    <w:p w14:paraId="646E6C15" w14:textId="77777777" w:rsidR="00C70FBF" w:rsidRDefault="00C70FBF" w:rsidP="00D63FC8">
      <w:pPr>
        <w:pStyle w:val="Normal1"/>
        <w:pBdr>
          <w:top w:val="nil"/>
          <w:left w:val="nil"/>
          <w:bottom w:val="nil"/>
          <w:right w:val="nil"/>
          <w:between w:val="nil"/>
        </w:pBdr>
        <w:spacing w:after="0" w:line="240" w:lineRule="auto"/>
        <w:jc w:val="center"/>
      </w:pPr>
    </w:p>
    <w:p w14:paraId="7B35431B" w14:textId="115A1E2F" w:rsidR="00E6345F" w:rsidRDefault="00E6345F" w:rsidP="00D63FC8">
      <w:pPr>
        <w:spacing w:after="0" w:line="240" w:lineRule="auto"/>
        <w:ind w:left="0" w:hanging="2"/>
        <w:jc w:val="center"/>
      </w:pPr>
      <w:proofErr w:type="spellStart"/>
      <w:r w:rsidRPr="00997C46">
        <w:t>Balquinta</w:t>
      </w:r>
      <w:proofErr w:type="spellEnd"/>
      <w:r w:rsidRPr="00997C46">
        <w:t xml:space="preserve"> ML (1), </w:t>
      </w:r>
      <w:proofErr w:type="spellStart"/>
      <w:r w:rsidRPr="00997C46">
        <w:t>Marchetti</w:t>
      </w:r>
      <w:proofErr w:type="spellEnd"/>
      <w:r w:rsidRPr="00997C46">
        <w:t xml:space="preserve"> L (1), </w:t>
      </w:r>
      <w:proofErr w:type="spellStart"/>
      <w:r w:rsidRPr="00997C46">
        <w:t>Delatorre</w:t>
      </w:r>
      <w:proofErr w:type="spellEnd"/>
      <w:r w:rsidRPr="00997C46">
        <w:t xml:space="preserve"> </w:t>
      </w:r>
      <w:proofErr w:type="spellStart"/>
      <w:r w:rsidRPr="00997C46">
        <w:t>FG</w:t>
      </w:r>
      <w:proofErr w:type="spellEnd"/>
      <w:r w:rsidRPr="00997C46">
        <w:t xml:space="preserve"> (2</w:t>
      </w:r>
      <w:r w:rsidR="0019292B" w:rsidRPr="00997C46">
        <w:t>,3</w:t>
      </w:r>
      <w:r w:rsidRPr="00997C46">
        <w:t xml:space="preserve">), </w:t>
      </w:r>
      <w:proofErr w:type="spellStart"/>
      <w:r w:rsidR="006F0137">
        <w:t>Pateiro</w:t>
      </w:r>
      <w:proofErr w:type="spellEnd"/>
      <w:r w:rsidR="006F0137">
        <w:t xml:space="preserve"> M (</w:t>
      </w:r>
      <w:r w:rsidR="006F0137">
        <w:t>4</w:t>
      </w:r>
      <w:r w:rsidR="006F0137">
        <w:t>)</w:t>
      </w:r>
      <w:r w:rsidR="006F0137">
        <w:t xml:space="preserve">, </w:t>
      </w:r>
      <w:r w:rsidRPr="00997C46">
        <w:t>Andrés SC (1), Lorenzo G (1,</w:t>
      </w:r>
      <w:r w:rsidR="006F0137">
        <w:t>5</w:t>
      </w:r>
      <w:r w:rsidRPr="00997C46">
        <w:t>)</w:t>
      </w:r>
      <w:r w:rsidR="006F0137">
        <w:t>.</w:t>
      </w:r>
      <w:r w:rsidR="000F07A6">
        <w:t xml:space="preserve"> </w:t>
      </w:r>
    </w:p>
    <w:p w14:paraId="455C6F13" w14:textId="77777777" w:rsidR="00870CAE" w:rsidRPr="00870CAE" w:rsidRDefault="00870CAE" w:rsidP="00870CAE">
      <w:pPr>
        <w:pStyle w:val="Normal1"/>
        <w:rPr>
          <w:lang w:eastAsia="en-US"/>
        </w:rPr>
      </w:pPr>
    </w:p>
    <w:p w14:paraId="061E06F2" w14:textId="77777777" w:rsidR="00E6345F" w:rsidRDefault="00E6345F" w:rsidP="006F0137">
      <w:pPr>
        <w:pStyle w:val="Normal1"/>
        <w:numPr>
          <w:ilvl w:val="0"/>
          <w:numId w:val="1"/>
        </w:numPr>
        <w:spacing w:after="120" w:line="240" w:lineRule="auto"/>
        <w:ind w:left="0" w:firstLine="0"/>
      </w:pPr>
      <w:proofErr w:type="spellStart"/>
      <w:r w:rsidRPr="00FA3F55">
        <w:rPr>
          <w:lang w:val="en-US"/>
        </w:rPr>
        <w:t>CIDCA</w:t>
      </w:r>
      <w:proofErr w:type="spellEnd"/>
      <w:r w:rsidRPr="00FA3F55">
        <w:rPr>
          <w:lang w:val="en-US"/>
        </w:rPr>
        <w:t xml:space="preserve">, </w:t>
      </w:r>
      <w:proofErr w:type="spellStart"/>
      <w:r w:rsidRPr="00FA3F55">
        <w:rPr>
          <w:lang w:val="en-US"/>
        </w:rPr>
        <w:t>CONICET</w:t>
      </w:r>
      <w:proofErr w:type="spellEnd"/>
      <w:r w:rsidRPr="00FA3F55">
        <w:rPr>
          <w:lang w:val="en-US"/>
        </w:rPr>
        <w:t xml:space="preserve">, </w:t>
      </w:r>
      <w:proofErr w:type="spellStart"/>
      <w:r w:rsidRPr="00FA3F55">
        <w:rPr>
          <w:lang w:val="en-US"/>
        </w:rPr>
        <w:t>CIC</w:t>
      </w:r>
      <w:proofErr w:type="spellEnd"/>
      <w:r w:rsidRPr="00FA3F55">
        <w:rPr>
          <w:lang w:val="en-US"/>
        </w:rPr>
        <w:t xml:space="preserve">. </w:t>
      </w:r>
      <w:proofErr w:type="spellStart"/>
      <w:r w:rsidRPr="00FA3F55">
        <w:rPr>
          <w:lang w:val="en-US"/>
        </w:rPr>
        <w:t>PBA</w:t>
      </w:r>
      <w:proofErr w:type="spellEnd"/>
      <w:r w:rsidRPr="00FA3F55">
        <w:rPr>
          <w:lang w:val="en-US"/>
        </w:rPr>
        <w:t xml:space="preserve">, Fac. </w:t>
      </w:r>
      <w:r w:rsidRPr="007F0E5E">
        <w:t xml:space="preserve">Ciencias Exactas, </w:t>
      </w:r>
      <w:proofErr w:type="spellStart"/>
      <w:r w:rsidRPr="007F0E5E">
        <w:t>UNLP</w:t>
      </w:r>
      <w:proofErr w:type="spellEnd"/>
      <w:r w:rsidRPr="007F0E5E">
        <w:t>, La Plata, Buenos Aires, Argentina.</w:t>
      </w:r>
    </w:p>
    <w:p w14:paraId="48FD19A0" w14:textId="77777777" w:rsidR="00E6345F" w:rsidRPr="006F0137" w:rsidRDefault="0019292B" w:rsidP="006F0137">
      <w:pPr>
        <w:pStyle w:val="Normal1"/>
        <w:numPr>
          <w:ilvl w:val="0"/>
          <w:numId w:val="1"/>
        </w:numPr>
        <w:spacing w:after="120" w:line="240" w:lineRule="auto"/>
        <w:ind w:left="0" w:firstLine="0"/>
        <w:rPr>
          <w:lang w:val="en-US"/>
        </w:rPr>
      </w:pPr>
      <w:r w:rsidRPr="006F0137">
        <w:rPr>
          <w:lang w:val="en-US"/>
        </w:rPr>
        <w:t>Grupo de Investigación y Desarrollo Tecnológico en Acuicultura y Pesca (</w:t>
      </w:r>
      <w:proofErr w:type="spellStart"/>
      <w:r w:rsidRPr="006F0137">
        <w:rPr>
          <w:lang w:val="en-US"/>
        </w:rPr>
        <w:t>GIDTAP</w:t>
      </w:r>
      <w:proofErr w:type="spellEnd"/>
      <w:r w:rsidRPr="006F0137">
        <w:rPr>
          <w:lang w:val="en-US"/>
        </w:rPr>
        <w:t xml:space="preserve">), Facultad Regional Chubut, </w:t>
      </w:r>
      <w:proofErr w:type="spellStart"/>
      <w:r w:rsidRPr="006F0137">
        <w:rPr>
          <w:lang w:val="en-US"/>
        </w:rPr>
        <w:t>UTN</w:t>
      </w:r>
      <w:proofErr w:type="spellEnd"/>
      <w:r w:rsidRPr="006F0137">
        <w:rPr>
          <w:lang w:val="en-US"/>
        </w:rPr>
        <w:t>).</w:t>
      </w:r>
    </w:p>
    <w:p w14:paraId="30CCF34E" w14:textId="77777777" w:rsidR="0019292B" w:rsidRPr="006F0137" w:rsidRDefault="0019292B" w:rsidP="006F0137">
      <w:pPr>
        <w:pStyle w:val="Normal1"/>
        <w:numPr>
          <w:ilvl w:val="0"/>
          <w:numId w:val="1"/>
        </w:numPr>
        <w:spacing w:after="120" w:line="240" w:lineRule="auto"/>
        <w:ind w:left="0" w:firstLine="0"/>
        <w:rPr>
          <w:lang w:val="en-US"/>
        </w:rPr>
      </w:pPr>
      <w:r w:rsidRPr="006F0137">
        <w:rPr>
          <w:lang w:val="en-US"/>
        </w:rPr>
        <w:t>Centro para el Estudio de Sistemas Marinos (</w:t>
      </w:r>
      <w:proofErr w:type="spellStart"/>
      <w:r w:rsidRPr="006F0137">
        <w:rPr>
          <w:lang w:val="en-US"/>
        </w:rPr>
        <w:t>CESIMAR</w:t>
      </w:r>
      <w:proofErr w:type="spellEnd"/>
      <w:r w:rsidRPr="006F0137">
        <w:rPr>
          <w:lang w:val="en-US"/>
        </w:rPr>
        <w:t>-CONICET).</w:t>
      </w:r>
    </w:p>
    <w:p w14:paraId="764BB690" w14:textId="46D0A445" w:rsidR="006F0137" w:rsidRPr="006F0137" w:rsidRDefault="006F0137" w:rsidP="006F0137">
      <w:pPr>
        <w:pStyle w:val="Normal1"/>
        <w:numPr>
          <w:ilvl w:val="0"/>
          <w:numId w:val="1"/>
        </w:numPr>
        <w:spacing w:after="120" w:line="240" w:lineRule="auto"/>
        <w:ind w:left="0" w:firstLine="0"/>
        <w:textDirection w:val="btLr"/>
        <w:rPr>
          <w:lang w:val="en-US"/>
        </w:rPr>
      </w:pPr>
      <w:r w:rsidRPr="006F0137">
        <w:rPr>
          <w:lang w:val="en-US"/>
        </w:rPr>
        <w:t xml:space="preserve">Centro Tecnológico de la Carne de Galicia, Rúa Galicia Nº 4, Parque Tecnológico de Galicia, San </w:t>
      </w:r>
      <w:proofErr w:type="spellStart"/>
      <w:r w:rsidRPr="006F0137">
        <w:rPr>
          <w:lang w:val="en-US"/>
        </w:rPr>
        <w:t>Cibrao</w:t>
      </w:r>
      <w:proofErr w:type="spellEnd"/>
      <w:r w:rsidRPr="006F0137">
        <w:rPr>
          <w:lang w:val="en-US"/>
        </w:rPr>
        <w:t xml:space="preserve"> das Viñas, 32900 </w:t>
      </w:r>
      <w:bookmarkStart w:id="0" w:name="_GoBack"/>
      <w:bookmarkEnd w:id="0"/>
      <w:r w:rsidRPr="006F0137">
        <w:rPr>
          <w:lang w:val="en-US"/>
        </w:rPr>
        <w:t xml:space="preserve">Ourense, </w:t>
      </w:r>
      <w:r w:rsidRPr="006F0137">
        <w:rPr>
          <w:lang w:val="en-US"/>
        </w:rPr>
        <w:t>España</w:t>
      </w:r>
      <w:r w:rsidRPr="006F0137">
        <w:rPr>
          <w:lang w:val="en-US"/>
        </w:rPr>
        <w:t>.</w:t>
      </w:r>
    </w:p>
    <w:p w14:paraId="419ECB8E" w14:textId="2A3C6A0F" w:rsidR="00E6345F" w:rsidRPr="006F0137" w:rsidRDefault="00E6345F" w:rsidP="006F0137">
      <w:pPr>
        <w:pStyle w:val="Normal1"/>
        <w:numPr>
          <w:ilvl w:val="0"/>
          <w:numId w:val="1"/>
        </w:numPr>
        <w:spacing w:after="120" w:line="240" w:lineRule="auto"/>
        <w:ind w:left="0" w:firstLine="0"/>
        <w:rPr>
          <w:lang w:val="en-US"/>
        </w:rPr>
      </w:pPr>
      <w:r w:rsidRPr="006F0137">
        <w:rPr>
          <w:lang w:val="en-US"/>
        </w:rPr>
        <w:t xml:space="preserve">Departamento de Ingeniería Química, Facultad de Ingeniería, </w:t>
      </w:r>
      <w:proofErr w:type="spellStart"/>
      <w:r w:rsidRPr="006F0137">
        <w:rPr>
          <w:lang w:val="en-US"/>
        </w:rPr>
        <w:t>UNLP</w:t>
      </w:r>
      <w:proofErr w:type="spellEnd"/>
      <w:r w:rsidRPr="006F0137">
        <w:rPr>
          <w:lang w:val="en-US"/>
        </w:rPr>
        <w:t>, La Plata, Buenos Aires, Argentina.</w:t>
      </w:r>
    </w:p>
    <w:p w14:paraId="03F3E6B9" w14:textId="77777777" w:rsidR="00E6345F" w:rsidRDefault="00E6345F" w:rsidP="00D63FC8">
      <w:pPr>
        <w:pStyle w:val="Normal1"/>
        <w:pBdr>
          <w:top w:val="nil"/>
          <w:left w:val="nil"/>
          <w:bottom w:val="nil"/>
          <w:right w:val="nil"/>
          <w:between w:val="nil"/>
        </w:pBdr>
        <w:tabs>
          <w:tab w:val="left" w:pos="7185"/>
        </w:tabs>
        <w:spacing w:after="0" w:line="240" w:lineRule="auto"/>
        <w:jc w:val="left"/>
        <w:rPr>
          <w:color w:val="000000"/>
        </w:rPr>
      </w:pPr>
    </w:p>
    <w:p w14:paraId="3EE6FC68" w14:textId="77777777" w:rsidR="00E51806" w:rsidRPr="00101991" w:rsidRDefault="00101991" w:rsidP="00D63FC8">
      <w:pPr>
        <w:pStyle w:val="Normal1"/>
        <w:pBdr>
          <w:top w:val="nil"/>
          <w:left w:val="nil"/>
          <w:bottom w:val="nil"/>
          <w:right w:val="nil"/>
          <w:between w:val="nil"/>
        </w:pBdr>
        <w:tabs>
          <w:tab w:val="left" w:pos="7185"/>
        </w:tabs>
        <w:spacing w:after="0" w:line="240" w:lineRule="auto"/>
        <w:jc w:val="left"/>
        <w:rPr>
          <w:color w:val="000000"/>
        </w:rPr>
      </w:pPr>
      <w:r w:rsidRPr="00101991">
        <w:rPr>
          <w:color w:val="000000"/>
        </w:rPr>
        <w:t>marchetti.lucas@quimica.unlp.edu.ar</w:t>
      </w:r>
    </w:p>
    <w:p w14:paraId="3E6DFA46" w14:textId="77777777" w:rsidR="00E51806" w:rsidRPr="00101991" w:rsidRDefault="00E51806" w:rsidP="00D63FC8">
      <w:pPr>
        <w:pStyle w:val="Normal1"/>
        <w:spacing w:after="0" w:line="240" w:lineRule="auto"/>
      </w:pPr>
    </w:p>
    <w:p w14:paraId="1C2716C4" w14:textId="77777777" w:rsidR="00242493" w:rsidRDefault="00242493" w:rsidP="00D63FC8">
      <w:pPr>
        <w:pStyle w:val="Textoindependiente"/>
        <w:jc w:val="both"/>
        <w:rPr>
          <w:rFonts w:ascii="Arial" w:hAnsi="Arial" w:cs="Arial"/>
        </w:rPr>
      </w:pPr>
      <w:r>
        <w:rPr>
          <w:rFonts w:ascii="Arial" w:hAnsi="Arial" w:cs="Arial"/>
        </w:rPr>
        <w:t>RESUMEN</w:t>
      </w:r>
    </w:p>
    <w:p w14:paraId="22A10DAF" w14:textId="77777777" w:rsidR="00242493" w:rsidRDefault="00242493" w:rsidP="00D63FC8">
      <w:pPr>
        <w:pStyle w:val="Textoindependiente"/>
        <w:jc w:val="both"/>
        <w:rPr>
          <w:rFonts w:ascii="Arial" w:hAnsi="Arial" w:cs="Arial"/>
        </w:rPr>
      </w:pPr>
    </w:p>
    <w:p w14:paraId="1796BA0F" w14:textId="77777777" w:rsidR="00C36313" w:rsidRDefault="00242493" w:rsidP="00C36313">
      <w:pPr>
        <w:pStyle w:val="Textoindependiente"/>
        <w:jc w:val="both"/>
        <w:rPr>
          <w:rFonts w:ascii="Arial" w:eastAsia="Batang" w:hAnsi="Arial" w:cs="Arial"/>
          <w:highlight w:val="green"/>
        </w:rPr>
      </w:pPr>
      <w:r>
        <w:rPr>
          <w:rFonts w:ascii="Arial" w:hAnsi="Arial" w:cs="Arial"/>
        </w:rPr>
        <w:t>L</w:t>
      </w:r>
      <w:r w:rsidRPr="00302CD7">
        <w:rPr>
          <w:rFonts w:ascii="Arial" w:hAnsi="Arial" w:cs="Arial"/>
        </w:rPr>
        <w:t xml:space="preserve">a estrategia de incorporar algas marinas en productos cárnicos procesados representa una herramienta novedosa para incorporar diversos compuestos </w:t>
      </w:r>
      <w:proofErr w:type="spellStart"/>
      <w:r w:rsidRPr="00302CD7">
        <w:rPr>
          <w:rFonts w:ascii="Arial" w:hAnsi="Arial" w:cs="Arial"/>
        </w:rPr>
        <w:t>bioactivos</w:t>
      </w:r>
      <w:proofErr w:type="spellEnd"/>
      <w:r w:rsidRPr="00302CD7">
        <w:rPr>
          <w:rFonts w:ascii="Arial" w:hAnsi="Arial" w:cs="Arial"/>
        </w:rPr>
        <w:t xml:space="preserve"> y a la vez diversos </w:t>
      </w:r>
      <w:proofErr w:type="spellStart"/>
      <w:r w:rsidRPr="00302CD7">
        <w:rPr>
          <w:rFonts w:ascii="Arial" w:hAnsi="Arial" w:cs="Arial"/>
        </w:rPr>
        <w:t>hidrocoloides</w:t>
      </w:r>
      <w:proofErr w:type="spellEnd"/>
      <w:r w:rsidRPr="00302CD7">
        <w:rPr>
          <w:rFonts w:ascii="Arial" w:hAnsi="Arial" w:cs="Arial"/>
        </w:rPr>
        <w:t xml:space="preserve"> que repercutirían en sus atributos de calidad. </w:t>
      </w:r>
      <w:r w:rsidRPr="00302CD7">
        <w:rPr>
          <w:rFonts w:ascii="Arial" w:hAnsi="Arial" w:cs="Arial"/>
          <w:color w:val="000000"/>
        </w:rPr>
        <w:t xml:space="preserve">En particular, la </w:t>
      </w:r>
      <w:proofErr w:type="spellStart"/>
      <w:r w:rsidRPr="00302CD7">
        <w:rPr>
          <w:rFonts w:ascii="Arial" w:hAnsi="Arial" w:cs="Arial"/>
          <w:color w:val="000000"/>
        </w:rPr>
        <w:t>macroalga</w:t>
      </w:r>
      <w:proofErr w:type="spellEnd"/>
      <w:r w:rsidRPr="00302CD7">
        <w:rPr>
          <w:rFonts w:ascii="Arial" w:hAnsi="Arial" w:cs="Arial"/>
          <w:color w:val="000000"/>
        </w:rPr>
        <w:t xml:space="preserve"> parda </w:t>
      </w:r>
      <w:proofErr w:type="spellStart"/>
      <w:r w:rsidRPr="00302CD7">
        <w:rPr>
          <w:rFonts w:ascii="Arial" w:hAnsi="Arial" w:cs="Arial"/>
          <w:i/>
          <w:iCs/>
          <w:color w:val="000000"/>
        </w:rPr>
        <w:t>Undaria</w:t>
      </w:r>
      <w:proofErr w:type="spellEnd"/>
      <w:r w:rsidRPr="00302CD7">
        <w:rPr>
          <w:rFonts w:ascii="Arial" w:hAnsi="Arial" w:cs="Arial"/>
          <w:i/>
          <w:iCs/>
          <w:color w:val="000000"/>
        </w:rPr>
        <w:t xml:space="preserve"> </w:t>
      </w:r>
      <w:proofErr w:type="spellStart"/>
      <w:r w:rsidRPr="00302CD7">
        <w:rPr>
          <w:rFonts w:ascii="Arial" w:hAnsi="Arial" w:cs="Arial"/>
          <w:i/>
          <w:iCs/>
          <w:color w:val="000000"/>
        </w:rPr>
        <w:t>pinnatifida</w:t>
      </w:r>
      <w:proofErr w:type="spellEnd"/>
      <w:r w:rsidRPr="00302CD7">
        <w:rPr>
          <w:rFonts w:ascii="Arial" w:hAnsi="Arial" w:cs="Arial"/>
          <w:i/>
          <w:iCs/>
          <w:color w:val="000000"/>
        </w:rPr>
        <w:t xml:space="preserve"> </w:t>
      </w:r>
      <w:r w:rsidRPr="00302CD7">
        <w:rPr>
          <w:rFonts w:ascii="Arial" w:hAnsi="Arial" w:cs="Arial"/>
          <w:color w:val="000000"/>
        </w:rPr>
        <w:t xml:space="preserve">es una especie invasora en nuestro país, con lo cual, su aprovechamiento resultaría también sustentable. Las distintas partes que conforman el alga presentan composición y calidad nutricional diferentes. Particularmente, el tipo y concentración de </w:t>
      </w:r>
      <w:proofErr w:type="spellStart"/>
      <w:r w:rsidRPr="00302CD7">
        <w:rPr>
          <w:rFonts w:ascii="Arial" w:hAnsi="Arial" w:cs="Arial"/>
          <w:color w:val="000000"/>
        </w:rPr>
        <w:t>hidrocoloides</w:t>
      </w:r>
      <w:proofErr w:type="spellEnd"/>
      <w:r w:rsidRPr="00302CD7">
        <w:rPr>
          <w:rFonts w:ascii="Arial" w:hAnsi="Arial" w:cs="Arial"/>
          <w:color w:val="000000"/>
        </w:rPr>
        <w:t xml:space="preserve"> varía marcadamente en cada tejido, siendo el esporofilo más rico en </w:t>
      </w:r>
      <w:proofErr w:type="spellStart"/>
      <w:r w:rsidRPr="00302CD7">
        <w:rPr>
          <w:rFonts w:ascii="Arial" w:hAnsi="Arial" w:cs="Arial"/>
          <w:color w:val="000000"/>
        </w:rPr>
        <w:t>fucoidanos</w:t>
      </w:r>
      <w:proofErr w:type="spellEnd"/>
      <w:r w:rsidR="00101991">
        <w:rPr>
          <w:rFonts w:ascii="Arial" w:hAnsi="Arial" w:cs="Arial"/>
          <w:color w:val="000000"/>
        </w:rPr>
        <w:t xml:space="preserve"> </w:t>
      </w:r>
      <w:r w:rsidRPr="00302CD7">
        <w:rPr>
          <w:rFonts w:ascii="Arial" w:hAnsi="Arial" w:cs="Arial"/>
          <w:color w:val="000000"/>
        </w:rPr>
        <w:t xml:space="preserve">y la lámina en </w:t>
      </w:r>
      <w:proofErr w:type="spellStart"/>
      <w:r w:rsidRPr="00302CD7">
        <w:rPr>
          <w:rFonts w:ascii="Arial" w:hAnsi="Arial" w:cs="Arial"/>
          <w:color w:val="000000"/>
        </w:rPr>
        <w:t>alginatos</w:t>
      </w:r>
      <w:proofErr w:type="spellEnd"/>
      <w:r w:rsidRPr="00302CD7">
        <w:rPr>
          <w:rFonts w:ascii="Arial" w:hAnsi="Arial" w:cs="Arial"/>
          <w:color w:val="000000"/>
        </w:rPr>
        <w:t xml:space="preserve">. Por ello, el desempeño de harinas obtenidas a partir de estas fuentes como ingrediente en sistemas cárnicos deber ser analizado. </w:t>
      </w:r>
      <w:r w:rsidRPr="00302CD7">
        <w:rPr>
          <w:rFonts w:ascii="Arial" w:eastAsia="Batang" w:hAnsi="Arial" w:cs="Arial"/>
        </w:rPr>
        <w:t>E</w:t>
      </w:r>
      <w:r w:rsidRPr="00302CD7">
        <w:rPr>
          <w:rFonts w:ascii="Arial" w:hAnsi="Arial" w:cs="Arial"/>
        </w:rPr>
        <w:t xml:space="preserve">l objetivo de este trabajo fue evaluar efecto de la inclusión de harinas obtenidas de diferentes secciones de </w:t>
      </w:r>
      <w:proofErr w:type="spellStart"/>
      <w:r w:rsidRPr="00302CD7">
        <w:rPr>
          <w:rFonts w:ascii="Arial" w:hAnsi="Arial" w:cs="Arial"/>
          <w:i/>
          <w:iCs/>
        </w:rPr>
        <w:t>Undaria</w:t>
      </w:r>
      <w:proofErr w:type="spellEnd"/>
      <w:r w:rsidRPr="00302CD7">
        <w:rPr>
          <w:rFonts w:ascii="Arial" w:hAnsi="Arial" w:cs="Arial"/>
          <w:i/>
          <w:iCs/>
        </w:rPr>
        <w:t xml:space="preserve"> </w:t>
      </w:r>
      <w:proofErr w:type="spellStart"/>
      <w:r w:rsidRPr="00302CD7">
        <w:rPr>
          <w:rFonts w:ascii="Arial" w:hAnsi="Arial" w:cs="Arial"/>
          <w:i/>
          <w:iCs/>
        </w:rPr>
        <w:t>pinnatifida</w:t>
      </w:r>
      <w:proofErr w:type="spellEnd"/>
      <w:r w:rsidRPr="00302CD7">
        <w:rPr>
          <w:rFonts w:ascii="Arial" w:hAnsi="Arial" w:cs="Arial"/>
        </w:rPr>
        <w:t xml:space="preserve"> en emulsiones cárnicas magras sobre las propiedades </w:t>
      </w:r>
      <w:r w:rsidR="0062025E">
        <w:rPr>
          <w:rFonts w:ascii="Arial" w:hAnsi="Arial" w:cs="Arial"/>
        </w:rPr>
        <w:t>tecno</w:t>
      </w:r>
      <w:r w:rsidR="00101991">
        <w:rPr>
          <w:rFonts w:ascii="Arial" w:hAnsi="Arial" w:cs="Arial"/>
        </w:rPr>
        <w:t>-</w:t>
      </w:r>
      <w:r w:rsidRPr="00302CD7">
        <w:rPr>
          <w:rFonts w:ascii="Arial" w:hAnsi="Arial" w:cs="Arial"/>
        </w:rPr>
        <w:t xml:space="preserve">funcionales de los productos. </w:t>
      </w:r>
      <w:r w:rsidRPr="00302CD7">
        <w:rPr>
          <w:rFonts w:ascii="Arial" w:eastAsia="Batang" w:hAnsi="Arial" w:cs="Arial"/>
        </w:rPr>
        <w:t>Se desarrollaron embutidos cárnicos empleando carne magra vacuna y aceite de girasol alto oleico pre</w:t>
      </w:r>
      <w:r w:rsidR="00101991">
        <w:rPr>
          <w:rFonts w:ascii="Arial" w:eastAsia="Batang" w:hAnsi="Arial" w:cs="Arial"/>
        </w:rPr>
        <w:t>-</w:t>
      </w:r>
      <w:proofErr w:type="spellStart"/>
      <w:r w:rsidRPr="00302CD7">
        <w:rPr>
          <w:rFonts w:ascii="Arial" w:eastAsia="Batang" w:hAnsi="Arial" w:cs="Arial"/>
        </w:rPr>
        <w:t>emulsificado</w:t>
      </w:r>
      <w:proofErr w:type="spellEnd"/>
      <w:r w:rsidRPr="00302CD7">
        <w:rPr>
          <w:rFonts w:ascii="Arial" w:eastAsia="Batang" w:hAnsi="Arial" w:cs="Arial"/>
        </w:rPr>
        <w:t xml:space="preserve"> incorporando la harina como estabilizante en la fase acuosa. Se realizó un diseño </w:t>
      </w:r>
      <w:proofErr w:type="spellStart"/>
      <w:r w:rsidRPr="00302CD7">
        <w:rPr>
          <w:rFonts w:ascii="Arial" w:eastAsia="Batang" w:hAnsi="Arial" w:cs="Arial"/>
        </w:rPr>
        <w:t>bifactorial</w:t>
      </w:r>
      <w:proofErr w:type="spellEnd"/>
      <w:r w:rsidRPr="00302CD7">
        <w:rPr>
          <w:rFonts w:ascii="Arial" w:eastAsia="Batang" w:hAnsi="Arial" w:cs="Arial"/>
        </w:rPr>
        <w:t>, considerando la sección del alga de la que se</w:t>
      </w:r>
      <w:r w:rsidR="00414F60">
        <w:rPr>
          <w:rFonts w:ascii="Arial" w:eastAsia="Batang" w:hAnsi="Arial" w:cs="Arial"/>
        </w:rPr>
        <w:t xml:space="preserve"> </w:t>
      </w:r>
      <w:r w:rsidR="00414F60" w:rsidRPr="0062025E">
        <w:rPr>
          <w:rFonts w:ascii="Arial" w:eastAsia="Batang" w:hAnsi="Arial" w:cs="Arial"/>
        </w:rPr>
        <w:t>obtuvo</w:t>
      </w:r>
      <w:r w:rsidRPr="0062025E">
        <w:rPr>
          <w:rFonts w:ascii="Arial" w:eastAsia="Batang" w:hAnsi="Arial" w:cs="Arial"/>
        </w:rPr>
        <w:t xml:space="preserve"> </w:t>
      </w:r>
      <w:r w:rsidRPr="00302CD7">
        <w:rPr>
          <w:rFonts w:ascii="Arial" w:eastAsia="Batang" w:hAnsi="Arial" w:cs="Arial"/>
        </w:rPr>
        <w:t>la harina (lámina o esporofilo) y su concentración (0, 1, 3 y 5 g/100</w:t>
      </w:r>
      <w:r w:rsidR="00101991">
        <w:rPr>
          <w:rFonts w:ascii="Arial" w:eastAsia="Batang" w:hAnsi="Arial" w:cs="Arial"/>
        </w:rPr>
        <w:t xml:space="preserve"> </w:t>
      </w:r>
      <w:r w:rsidRPr="00302CD7">
        <w:rPr>
          <w:rFonts w:ascii="Arial" w:eastAsia="Batang" w:hAnsi="Arial" w:cs="Arial"/>
        </w:rPr>
        <w:t xml:space="preserve">g). Se analizaron los atributos de calidad de los productos obtenidos evaluando rendimiento, </w:t>
      </w:r>
      <w:r w:rsidR="00997C46" w:rsidRPr="00302CD7">
        <w:rPr>
          <w:rFonts w:ascii="Arial" w:eastAsia="Batang" w:hAnsi="Arial" w:cs="Arial"/>
        </w:rPr>
        <w:t>capacidad de retención de agua (</w:t>
      </w:r>
      <w:proofErr w:type="spellStart"/>
      <w:r w:rsidR="00997C46" w:rsidRPr="00302CD7">
        <w:rPr>
          <w:rFonts w:ascii="Arial" w:eastAsia="Batang" w:hAnsi="Arial" w:cs="Arial"/>
        </w:rPr>
        <w:t>WHC</w:t>
      </w:r>
      <w:proofErr w:type="spellEnd"/>
      <w:r w:rsidR="00997C46" w:rsidRPr="00302CD7">
        <w:rPr>
          <w:rFonts w:ascii="Arial" w:eastAsia="Batang" w:hAnsi="Arial" w:cs="Arial"/>
        </w:rPr>
        <w:t>)</w:t>
      </w:r>
      <w:r w:rsidR="0062025E">
        <w:rPr>
          <w:rFonts w:ascii="Arial" w:eastAsia="Batang" w:hAnsi="Arial" w:cs="Arial"/>
        </w:rPr>
        <w:t xml:space="preserve"> por centrifugación</w:t>
      </w:r>
      <w:r w:rsidR="00997C46">
        <w:rPr>
          <w:rFonts w:ascii="Arial" w:eastAsia="Batang" w:hAnsi="Arial" w:cs="Arial"/>
        </w:rPr>
        <w:t xml:space="preserve">, </w:t>
      </w:r>
      <w:r w:rsidRPr="00302CD7">
        <w:rPr>
          <w:rFonts w:ascii="Arial" w:eastAsia="Batang" w:hAnsi="Arial" w:cs="Arial"/>
        </w:rPr>
        <w:t>color (escala CIE-</w:t>
      </w:r>
      <w:proofErr w:type="spellStart"/>
      <w:r w:rsidRPr="00302CD7">
        <w:rPr>
          <w:rFonts w:ascii="Arial" w:eastAsia="Batang" w:hAnsi="Arial" w:cs="Arial"/>
        </w:rPr>
        <w:t>Lab</w:t>
      </w:r>
      <w:proofErr w:type="spellEnd"/>
      <w:r w:rsidRPr="00302CD7">
        <w:rPr>
          <w:rFonts w:ascii="Arial" w:eastAsia="Batang" w:hAnsi="Arial" w:cs="Arial"/>
        </w:rPr>
        <w:t>) y análisis de perfil de textura (</w:t>
      </w:r>
      <w:proofErr w:type="spellStart"/>
      <w:r w:rsidRPr="00302CD7">
        <w:rPr>
          <w:rFonts w:ascii="Arial" w:eastAsia="Batang" w:hAnsi="Arial" w:cs="Arial"/>
        </w:rPr>
        <w:t>TPA</w:t>
      </w:r>
      <w:proofErr w:type="spellEnd"/>
      <w:r w:rsidRPr="00302CD7">
        <w:rPr>
          <w:rFonts w:ascii="Arial" w:eastAsia="Batang" w:hAnsi="Arial" w:cs="Arial"/>
        </w:rPr>
        <w:t xml:space="preserve">). Asimismo, se realizaron ensayos de </w:t>
      </w:r>
      <w:proofErr w:type="spellStart"/>
      <w:r w:rsidRPr="00302CD7">
        <w:rPr>
          <w:rFonts w:ascii="Arial" w:eastAsia="Batang" w:hAnsi="Arial" w:cs="Arial"/>
        </w:rPr>
        <w:t>reología</w:t>
      </w:r>
      <w:proofErr w:type="spellEnd"/>
      <w:r w:rsidRPr="00302CD7">
        <w:rPr>
          <w:rFonts w:ascii="Arial" w:eastAsia="Batang" w:hAnsi="Arial" w:cs="Arial"/>
        </w:rPr>
        <w:t xml:space="preserve"> oscilatoria</w:t>
      </w:r>
      <w:r w:rsidR="0062025E">
        <w:rPr>
          <w:rFonts w:ascii="Arial" w:eastAsia="Batang" w:hAnsi="Arial" w:cs="Arial"/>
        </w:rPr>
        <w:t xml:space="preserve"> para evaluar el comportamiento </w:t>
      </w:r>
      <w:proofErr w:type="spellStart"/>
      <w:r w:rsidR="0062025E">
        <w:rPr>
          <w:rFonts w:ascii="Arial" w:eastAsia="Batang" w:hAnsi="Arial" w:cs="Arial"/>
        </w:rPr>
        <w:t>viscoelástico</w:t>
      </w:r>
      <w:proofErr w:type="spellEnd"/>
      <w:r w:rsidRPr="00302CD7">
        <w:rPr>
          <w:rFonts w:ascii="Arial" w:eastAsia="Batang" w:hAnsi="Arial" w:cs="Arial"/>
        </w:rPr>
        <w:t xml:space="preserve"> (módulos elástico -G’- y viscoso -G’’-) sobre las pastas crudas, productos cocidos y simulando el proceso de cocción. Los rendimientos </w:t>
      </w:r>
      <w:r w:rsidR="0062025E">
        <w:rPr>
          <w:rFonts w:ascii="Arial" w:eastAsia="Batang" w:hAnsi="Arial" w:cs="Arial"/>
        </w:rPr>
        <w:t xml:space="preserve">obtenidos </w:t>
      </w:r>
      <w:r w:rsidRPr="00302CD7">
        <w:rPr>
          <w:rFonts w:ascii="Arial" w:eastAsia="Batang" w:hAnsi="Arial" w:cs="Arial"/>
        </w:rPr>
        <w:t>fueron superiores al 97%. Sin embargo</w:t>
      </w:r>
      <w:r w:rsidR="00414F60">
        <w:rPr>
          <w:rFonts w:ascii="Arial" w:eastAsia="Batang" w:hAnsi="Arial" w:cs="Arial"/>
        </w:rPr>
        <w:t>,</w:t>
      </w:r>
      <w:r w:rsidRPr="00302CD7">
        <w:rPr>
          <w:rFonts w:ascii="Arial" w:eastAsia="Batang" w:hAnsi="Arial" w:cs="Arial"/>
        </w:rPr>
        <w:t xml:space="preserve"> con el agregado de harina (tanto lámina como esporofilo) la </w:t>
      </w:r>
      <w:proofErr w:type="spellStart"/>
      <w:r w:rsidRPr="00302CD7">
        <w:rPr>
          <w:rFonts w:ascii="Arial" w:eastAsia="Batang" w:hAnsi="Arial" w:cs="Arial"/>
        </w:rPr>
        <w:t>WHC</w:t>
      </w:r>
      <w:proofErr w:type="spellEnd"/>
      <w:r w:rsidRPr="00302CD7">
        <w:rPr>
          <w:rFonts w:ascii="Arial" w:eastAsia="Batang" w:hAnsi="Arial" w:cs="Arial"/>
        </w:rPr>
        <w:t xml:space="preserve"> resultó significativamente mayor respecto al control (</w:t>
      </w:r>
      <w:r w:rsidRPr="0062025E">
        <w:rPr>
          <w:rFonts w:ascii="Arial" w:eastAsia="Batang" w:hAnsi="Arial" w:cs="Arial"/>
        </w:rPr>
        <w:t>sin harina</w:t>
      </w:r>
      <w:r w:rsidR="00414F60" w:rsidRPr="0062025E">
        <w:rPr>
          <w:rFonts w:ascii="Arial" w:eastAsia="Batang" w:hAnsi="Arial" w:cs="Arial"/>
        </w:rPr>
        <w:t>) así como todos los parámetros de textura</w:t>
      </w:r>
      <w:r w:rsidR="0062025E" w:rsidRPr="0062025E">
        <w:rPr>
          <w:rFonts w:ascii="Arial" w:eastAsia="Batang" w:hAnsi="Arial" w:cs="Arial"/>
        </w:rPr>
        <w:t>. Al c</w:t>
      </w:r>
      <w:r w:rsidRPr="0062025E">
        <w:rPr>
          <w:rFonts w:ascii="Arial" w:eastAsia="Batang" w:hAnsi="Arial" w:cs="Arial"/>
        </w:rPr>
        <w:t>ompara</w:t>
      </w:r>
      <w:r w:rsidR="0062025E" w:rsidRPr="0062025E">
        <w:rPr>
          <w:rFonts w:ascii="Arial" w:eastAsia="Batang" w:hAnsi="Arial" w:cs="Arial"/>
        </w:rPr>
        <w:t>r</w:t>
      </w:r>
      <w:r w:rsidRPr="0062025E">
        <w:rPr>
          <w:rFonts w:ascii="Arial" w:eastAsia="Batang" w:hAnsi="Arial" w:cs="Arial"/>
        </w:rPr>
        <w:t xml:space="preserve"> el agregado de </w:t>
      </w:r>
      <w:r w:rsidRPr="0062025E">
        <w:rPr>
          <w:rFonts w:ascii="Arial" w:eastAsia="Batang" w:hAnsi="Arial" w:cs="Arial"/>
        </w:rPr>
        <w:lastRenderedPageBreak/>
        <w:t>los distintos tipos de harina sobre la dureza</w:t>
      </w:r>
      <w:r w:rsidRPr="00302CD7">
        <w:rPr>
          <w:rFonts w:ascii="Arial" w:eastAsia="Batang" w:hAnsi="Arial" w:cs="Arial"/>
        </w:rPr>
        <w:t xml:space="preserve"> (11,6-16,8</w:t>
      </w:r>
      <w:r w:rsidR="00101991">
        <w:rPr>
          <w:rFonts w:ascii="Arial" w:eastAsia="Batang" w:hAnsi="Arial" w:cs="Arial"/>
        </w:rPr>
        <w:t xml:space="preserve"> </w:t>
      </w:r>
      <w:r w:rsidRPr="00302CD7">
        <w:rPr>
          <w:rFonts w:ascii="Arial" w:eastAsia="Batang" w:hAnsi="Arial" w:cs="Arial"/>
        </w:rPr>
        <w:t xml:space="preserve">N), </w:t>
      </w:r>
      <w:r w:rsidR="00414F60" w:rsidRPr="0062025E">
        <w:rPr>
          <w:rFonts w:ascii="Arial" w:eastAsia="Batang" w:hAnsi="Arial" w:cs="Arial"/>
        </w:rPr>
        <w:t>é</w:t>
      </w:r>
      <w:r w:rsidRPr="0062025E">
        <w:rPr>
          <w:rFonts w:ascii="Arial" w:eastAsia="Batang" w:hAnsi="Arial" w:cs="Arial"/>
        </w:rPr>
        <w:t>sta fue mayor a mayor concentración de lámina, mientras que la incorporación de</w:t>
      </w:r>
      <w:r w:rsidRPr="00302CD7">
        <w:rPr>
          <w:rFonts w:ascii="Arial" w:eastAsia="Batang" w:hAnsi="Arial" w:cs="Arial"/>
        </w:rPr>
        <w:t xml:space="preserve"> esporofilo tuvo el efecto contrario. La </w:t>
      </w:r>
      <w:proofErr w:type="spellStart"/>
      <w:r w:rsidRPr="00302CD7">
        <w:rPr>
          <w:rFonts w:ascii="Arial" w:eastAsia="Batang" w:hAnsi="Arial" w:cs="Arial"/>
        </w:rPr>
        <w:t>masticabilidad</w:t>
      </w:r>
      <w:proofErr w:type="spellEnd"/>
      <w:r w:rsidRPr="00302CD7">
        <w:rPr>
          <w:rFonts w:ascii="Arial" w:eastAsia="Batang" w:hAnsi="Arial" w:cs="Arial"/>
        </w:rPr>
        <w:t xml:space="preserve"> presentó la misma tendencia que la dureza. La elasticidad (0,84-0.90</w:t>
      </w:r>
      <w:r w:rsidR="00101991">
        <w:rPr>
          <w:rFonts w:ascii="Arial" w:eastAsia="Batang" w:hAnsi="Arial" w:cs="Arial"/>
        </w:rPr>
        <w:t xml:space="preserve"> cm/cm</w:t>
      </w:r>
      <w:r w:rsidRPr="00302CD7">
        <w:rPr>
          <w:rFonts w:ascii="Arial" w:eastAsia="Batang" w:hAnsi="Arial" w:cs="Arial"/>
        </w:rPr>
        <w:t xml:space="preserve">) y </w:t>
      </w:r>
      <w:r w:rsidR="0062025E">
        <w:rPr>
          <w:rFonts w:ascii="Arial" w:eastAsia="Batang" w:hAnsi="Arial" w:cs="Arial"/>
        </w:rPr>
        <w:t xml:space="preserve">la </w:t>
      </w:r>
      <w:proofErr w:type="spellStart"/>
      <w:r w:rsidRPr="00302CD7">
        <w:rPr>
          <w:rFonts w:ascii="Arial" w:eastAsia="Batang" w:hAnsi="Arial" w:cs="Arial"/>
        </w:rPr>
        <w:t>cohesividad</w:t>
      </w:r>
      <w:proofErr w:type="spellEnd"/>
      <w:r w:rsidRPr="00302CD7">
        <w:rPr>
          <w:rFonts w:ascii="Arial" w:eastAsia="Batang" w:hAnsi="Arial" w:cs="Arial"/>
        </w:rPr>
        <w:t xml:space="preserve"> (0,47-0,51</w:t>
      </w:r>
      <w:r w:rsidR="00101991">
        <w:rPr>
          <w:rFonts w:ascii="Arial" w:eastAsia="Batang" w:hAnsi="Arial" w:cs="Arial"/>
        </w:rPr>
        <w:t xml:space="preserve"> J/J</w:t>
      </w:r>
      <w:r w:rsidRPr="00302CD7">
        <w:rPr>
          <w:rFonts w:ascii="Arial" w:eastAsia="Batang" w:hAnsi="Arial" w:cs="Arial"/>
        </w:rPr>
        <w:t xml:space="preserve">) disminuyeron con el agregado de harina, independientemente del tipo. La </w:t>
      </w:r>
      <w:proofErr w:type="spellStart"/>
      <w:r w:rsidRPr="00302CD7">
        <w:rPr>
          <w:rFonts w:ascii="Arial" w:eastAsia="Batang" w:hAnsi="Arial" w:cs="Arial"/>
        </w:rPr>
        <w:t>reología</w:t>
      </w:r>
      <w:proofErr w:type="spellEnd"/>
      <w:r w:rsidRPr="00302CD7">
        <w:rPr>
          <w:rFonts w:ascii="Arial" w:eastAsia="Batang" w:hAnsi="Arial" w:cs="Arial"/>
        </w:rPr>
        <w:t xml:space="preserve"> de pastas crudas mostró un aumento de G’ con el agregado de harina siendo mayor con 5 g/100</w:t>
      </w:r>
      <w:r w:rsidR="00101991">
        <w:rPr>
          <w:rFonts w:ascii="Arial" w:eastAsia="Batang" w:hAnsi="Arial" w:cs="Arial"/>
        </w:rPr>
        <w:t xml:space="preserve"> </w:t>
      </w:r>
      <w:r w:rsidRPr="00302CD7">
        <w:rPr>
          <w:rFonts w:ascii="Arial" w:eastAsia="Batang" w:hAnsi="Arial" w:cs="Arial"/>
        </w:rPr>
        <w:t>g de lámina. Sin embargo, luego de la cocción, las formulaciones con harina de esporofilo o 1</w:t>
      </w:r>
      <w:r w:rsidR="00830840">
        <w:rPr>
          <w:rFonts w:ascii="Arial" w:eastAsia="Batang" w:hAnsi="Arial" w:cs="Arial"/>
        </w:rPr>
        <w:t xml:space="preserve"> </w:t>
      </w:r>
      <w:r w:rsidRPr="00302CD7">
        <w:rPr>
          <w:rFonts w:ascii="Arial" w:eastAsia="Batang" w:hAnsi="Arial" w:cs="Arial"/>
        </w:rPr>
        <w:t>g/100</w:t>
      </w:r>
      <w:r w:rsidR="00101991">
        <w:rPr>
          <w:rFonts w:ascii="Arial" w:eastAsia="Batang" w:hAnsi="Arial" w:cs="Arial"/>
        </w:rPr>
        <w:t xml:space="preserve"> </w:t>
      </w:r>
      <w:r w:rsidRPr="00302CD7">
        <w:rPr>
          <w:rFonts w:ascii="Arial" w:eastAsia="Batang" w:hAnsi="Arial" w:cs="Arial"/>
        </w:rPr>
        <w:t xml:space="preserve">g de lámina fueron las que presentaron un comportamiento más elástico. Los productos con harina de lámina presentaron menor luminosidad que la muestra control, mientras que la harina de esporofilo no produjo cambios en L*. En todos los casos, se produjo una disminución del parámetro a* con el aumento de la </w:t>
      </w:r>
      <w:r w:rsidRPr="00101991">
        <w:rPr>
          <w:rFonts w:ascii="Arial" w:eastAsia="Batang" w:hAnsi="Arial" w:cs="Arial"/>
        </w:rPr>
        <w:t>concentración de alga, siendo las muestras con lámina las que presentaron el menor valor.</w:t>
      </w:r>
      <w:r w:rsidR="00830840" w:rsidRPr="00101991">
        <w:rPr>
          <w:rFonts w:ascii="Arial" w:eastAsia="Batang" w:hAnsi="Arial" w:cs="Arial"/>
        </w:rPr>
        <w:t xml:space="preserve"> </w:t>
      </w:r>
      <w:r w:rsidR="0062025E" w:rsidRPr="00101991">
        <w:rPr>
          <w:rFonts w:ascii="Arial" w:eastAsia="Batang" w:hAnsi="Arial" w:cs="Arial"/>
        </w:rPr>
        <w:t>Se pudo observar que si bien l</w:t>
      </w:r>
      <w:r w:rsidR="00414F60" w:rsidRPr="00101991">
        <w:rPr>
          <w:rFonts w:ascii="Arial" w:eastAsia="Batang" w:hAnsi="Arial" w:cs="Arial"/>
        </w:rPr>
        <w:t xml:space="preserve">a incorporación de harina de </w:t>
      </w:r>
      <w:proofErr w:type="spellStart"/>
      <w:r w:rsidR="00414F60" w:rsidRPr="00101991">
        <w:rPr>
          <w:rFonts w:ascii="Arial" w:eastAsia="Batang" w:hAnsi="Arial" w:cs="Arial"/>
          <w:i/>
        </w:rPr>
        <w:t>Undaria</w:t>
      </w:r>
      <w:proofErr w:type="spellEnd"/>
      <w:r w:rsidR="00414F60" w:rsidRPr="00101991">
        <w:rPr>
          <w:rFonts w:ascii="Arial" w:eastAsia="Batang" w:hAnsi="Arial" w:cs="Arial"/>
          <w:i/>
        </w:rPr>
        <w:t xml:space="preserve"> </w:t>
      </w:r>
      <w:proofErr w:type="spellStart"/>
      <w:r w:rsidR="00414F60" w:rsidRPr="00101991">
        <w:rPr>
          <w:rFonts w:ascii="Arial" w:eastAsia="Batang" w:hAnsi="Arial" w:cs="Arial"/>
          <w:i/>
        </w:rPr>
        <w:t>pinnatifida</w:t>
      </w:r>
      <w:proofErr w:type="spellEnd"/>
      <w:r w:rsidR="00414F60" w:rsidRPr="00101991">
        <w:rPr>
          <w:rFonts w:ascii="Arial" w:eastAsia="Batang" w:hAnsi="Arial" w:cs="Arial"/>
        </w:rPr>
        <w:t xml:space="preserve"> redundó en </w:t>
      </w:r>
      <w:r w:rsidR="0062025E" w:rsidRPr="00101991">
        <w:rPr>
          <w:rFonts w:ascii="Arial" w:eastAsia="Batang" w:hAnsi="Arial" w:cs="Arial"/>
        </w:rPr>
        <w:t xml:space="preserve">una mejora en </w:t>
      </w:r>
      <w:r w:rsidR="00C36313" w:rsidRPr="00101991">
        <w:rPr>
          <w:rFonts w:ascii="Arial" w:eastAsia="Batang" w:hAnsi="Arial" w:cs="Arial"/>
        </w:rPr>
        <w:t xml:space="preserve">las </w:t>
      </w:r>
      <w:r w:rsidR="0062025E" w:rsidRPr="00101991">
        <w:rPr>
          <w:rFonts w:ascii="Arial" w:eastAsia="Batang" w:hAnsi="Arial" w:cs="Arial"/>
        </w:rPr>
        <w:t>propiedades tecno</w:t>
      </w:r>
      <w:r w:rsidR="00101991" w:rsidRPr="00101991">
        <w:rPr>
          <w:rFonts w:ascii="Arial" w:eastAsia="Batang" w:hAnsi="Arial" w:cs="Arial"/>
        </w:rPr>
        <w:t>-</w:t>
      </w:r>
      <w:r w:rsidR="0062025E" w:rsidRPr="00101991">
        <w:rPr>
          <w:rFonts w:ascii="Arial" w:eastAsia="Batang" w:hAnsi="Arial" w:cs="Arial"/>
        </w:rPr>
        <w:t>funcionales de los productos cárnicos, las diferentes secciones de las que se obt</w:t>
      </w:r>
      <w:r w:rsidR="00C36313" w:rsidRPr="00101991">
        <w:rPr>
          <w:rFonts w:ascii="Arial" w:eastAsia="Batang" w:hAnsi="Arial" w:cs="Arial"/>
        </w:rPr>
        <w:t xml:space="preserve">uvo, condujeron a tendencias marcadamente diferentes en sus propiedades </w:t>
      </w:r>
      <w:proofErr w:type="spellStart"/>
      <w:r w:rsidR="00C36313" w:rsidRPr="00101991">
        <w:rPr>
          <w:rFonts w:ascii="Arial" w:eastAsia="Batang" w:hAnsi="Arial" w:cs="Arial"/>
        </w:rPr>
        <w:t>reológicas</w:t>
      </w:r>
      <w:proofErr w:type="spellEnd"/>
      <w:r w:rsidR="00C36313" w:rsidRPr="00101991">
        <w:rPr>
          <w:rFonts w:ascii="Arial" w:eastAsia="Batang" w:hAnsi="Arial" w:cs="Arial"/>
        </w:rPr>
        <w:t xml:space="preserve"> y texturales.</w:t>
      </w:r>
    </w:p>
    <w:p w14:paraId="0C6C8FDE" w14:textId="77777777" w:rsidR="00242493" w:rsidRDefault="00C36313" w:rsidP="00C36313">
      <w:pPr>
        <w:pStyle w:val="Textoindependiente"/>
        <w:jc w:val="both"/>
      </w:pPr>
      <w:r w:rsidRPr="00C36313">
        <w:rPr>
          <w:rFonts w:ascii="Arial" w:eastAsia="Batang" w:hAnsi="Arial" w:cs="Arial"/>
          <w:highlight w:val="green"/>
        </w:rPr>
        <w:t xml:space="preserve"> </w:t>
      </w:r>
    </w:p>
    <w:p w14:paraId="3BD7F6E3" w14:textId="77777777" w:rsidR="00E51806" w:rsidRDefault="00F03BCE" w:rsidP="00D63FC8">
      <w:pPr>
        <w:pStyle w:val="Normal1"/>
        <w:spacing w:after="0" w:line="240" w:lineRule="auto"/>
      </w:pPr>
      <w:r>
        <w:t>Palabras clave:</w:t>
      </w:r>
      <w:r w:rsidR="00830840">
        <w:t xml:space="preserve"> Algas marinas, </w:t>
      </w:r>
      <w:r w:rsidR="00B80C49">
        <w:t xml:space="preserve">productos cárnicos, textura, </w:t>
      </w:r>
      <w:proofErr w:type="spellStart"/>
      <w:r w:rsidR="00B80C49">
        <w:t>reología</w:t>
      </w:r>
      <w:proofErr w:type="spellEnd"/>
      <w:r w:rsidR="001D0F99">
        <w:t>.</w:t>
      </w:r>
    </w:p>
    <w:p w14:paraId="672747FE" w14:textId="77777777" w:rsidR="00E51806" w:rsidRDefault="00E51806" w:rsidP="00D63FC8">
      <w:pPr>
        <w:pStyle w:val="Normal1"/>
        <w:spacing w:after="0" w:line="240" w:lineRule="auto"/>
      </w:pPr>
    </w:p>
    <w:sdt>
      <w:sdtPr>
        <w:tag w:val="goog_rdk_1"/>
        <w:id w:val="9266991"/>
        <w:showingPlcHdr/>
      </w:sdtPr>
      <w:sdtEndPr/>
      <w:sdtContent>
        <w:p w14:paraId="6901B9D5" w14:textId="77777777" w:rsidR="00E51806" w:rsidRDefault="00870CAE" w:rsidP="00D63FC8">
          <w:pPr>
            <w:pStyle w:val="Normal1"/>
            <w:spacing w:after="0" w:line="240" w:lineRule="auto"/>
          </w:pPr>
          <w:r>
            <w:t xml:space="preserve">     </w:t>
          </w:r>
        </w:p>
      </w:sdtContent>
    </w:sdt>
    <w:sectPr w:rsidR="00E51806" w:rsidSect="00E51806">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C5A1" w14:textId="77777777" w:rsidR="009C2A61" w:rsidRDefault="009C2A61" w:rsidP="00E51806">
      <w:pPr>
        <w:spacing w:after="0" w:line="240" w:lineRule="auto"/>
        <w:ind w:left="0" w:hanging="2"/>
      </w:pPr>
      <w:r>
        <w:separator/>
      </w:r>
    </w:p>
  </w:endnote>
  <w:endnote w:type="continuationSeparator" w:id="0">
    <w:p w14:paraId="0EF3B12A" w14:textId="77777777" w:rsidR="009C2A61" w:rsidRDefault="009C2A61" w:rsidP="00E518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06D8" w14:textId="77777777" w:rsidR="00242493" w:rsidRDefault="00242493" w:rsidP="00242493">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68DA" w14:textId="77777777" w:rsidR="00242493" w:rsidRDefault="00242493" w:rsidP="00242493">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5760" w14:textId="77777777" w:rsidR="00242493" w:rsidRDefault="00242493" w:rsidP="00242493">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A0FB0" w14:textId="77777777" w:rsidR="009C2A61" w:rsidRDefault="009C2A61" w:rsidP="00E51806">
      <w:pPr>
        <w:spacing w:after="0" w:line="240" w:lineRule="auto"/>
        <w:ind w:left="0" w:hanging="2"/>
      </w:pPr>
      <w:r>
        <w:separator/>
      </w:r>
    </w:p>
  </w:footnote>
  <w:footnote w:type="continuationSeparator" w:id="0">
    <w:p w14:paraId="385951A0" w14:textId="77777777" w:rsidR="009C2A61" w:rsidRDefault="009C2A61" w:rsidP="00E5180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8A11" w14:textId="77777777" w:rsidR="00242493" w:rsidRDefault="00242493" w:rsidP="00242493">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679ED" w14:textId="77777777" w:rsidR="00E51806" w:rsidRDefault="006750B5">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w:t>
    </w:r>
    <w:proofErr w:type="spellStart"/>
    <w:r>
      <w:rPr>
        <w:b/>
        <w:i/>
        <w:color w:val="000000"/>
        <w:sz w:val="18"/>
        <w:szCs w:val="18"/>
        <w:highlight w:val="white"/>
      </w:rPr>
      <w:t>CICYTAC</w:t>
    </w:r>
    <w:proofErr w:type="spellEnd"/>
    <w:r>
      <w:rPr>
        <w:b/>
        <w:i/>
        <w:color w:val="000000"/>
        <w:sz w:val="18"/>
        <w:szCs w:val="18"/>
        <w:highlight w:val="white"/>
      </w:rPr>
      <w:t xml:space="preserve"> 202</w:t>
    </w:r>
    <w:r w:rsidR="00242493">
      <w:rPr>
        <w:b/>
        <w:i/>
        <w:color w:val="000000"/>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6D7D07BA" wp14:editId="709E544B">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256B1" w14:textId="77777777" w:rsidR="00242493" w:rsidRDefault="00242493" w:rsidP="00242493">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0E4C"/>
    <w:multiLevelType w:val="hybridMultilevel"/>
    <w:tmpl w:val="A1641E28"/>
    <w:lvl w:ilvl="0" w:tplc="E89C43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1806"/>
    <w:rsid w:val="00004CAC"/>
    <w:rsid w:val="00075A99"/>
    <w:rsid w:val="000F07A6"/>
    <w:rsid w:val="00101991"/>
    <w:rsid w:val="00187D28"/>
    <w:rsid w:val="0019292B"/>
    <w:rsid w:val="001D0F99"/>
    <w:rsid w:val="00211A35"/>
    <w:rsid w:val="00242493"/>
    <w:rsid w:val="00414F60"/>
    <w:rsid w:val="005438AC"/>
    <w:rsid w:val="0062025E"/>
    <w:rsid w:val="006750B5"/>
    <w:rsid w:val="006F0137"/>
    <w:rsid w:val="00757560"/>
    <w:rsid w:val="00805338"/>
    <w:rsid w:val="00830840"/>
    <w:rsid w:val="00870CAE"/>
    <w:rsid w:val="009362E7"/>
    <w:rsid w:val="00997C46"/>
    <w:rsid w:val="009C2A61"/>
    <w:rsid w:val="00B80C49"/>
    <w:rsid w:val="00C05C5B"/>
    <w:rsid w:val="00C36313"/>
    <w:rsid w:val="00C70FBF"/>
    <w:rsid w:val="00CA5676"/>
    <w:rsid w:val="00D3185D"/>
    <w:rsid w:val="00D32C0A"/>
    <w:rsid w:val="00D5624E"/>
    <w:rsid w:val="00D63FC8"/>
    <w:rsid w:val="00D8051C"/>
    <w:rsid w:val="00DB31D9"/>
    <w:rsid w:val="00DE2953"/>
    <w:rsid w:val="00E10AD3"/>
    <w:rsid w:val="00E3016D"/>
    <w:rsid w:val="00E51806"/>
    <w:rsid w:val="00E6345F"/>
    <w:rsid w:val="00F03BCE"/>
    <w:rsid w:val="00F24F00"/>
    <w:rsid w:val="00F577AD"/>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E5180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paragraph" w:styleId="Ttulo">
    <w:name w:val="Title"/>
    <w:basedOn w:val="Normal1"/>
    <w:next w:val="Normal1"/>
    <w:rsid w:val="00E51806"/>
    <w:pPr>
      <w:keepNext/>
      <w:keepLines/>
      <w:spacing w:before="480" w:after="120"/>
    </w:pPr>
    <w:rPr>
      <w:b/>
      <w:sz w:val="72"/>
      <w:szCs w:val="72"/>
    </w:r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1806"/>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val="es-ES"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2022-06-06T17:08:00Z</dcterms:created>
  <dcterms:modified xsi:type="dcterms:W3CDTF">2022-06-10T12:12:00Z</dcterms:modified>
</cp:coreProperties>
</file>