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9624" w14:textId="77777777" w:rsidR="004733EB" w:rsidRPr="00B72417" w:rsidRDefault="00D91AC8" w:rsidP="004733EB">
      <w:pPr>
        <w:spacing w:after="0" w:line="240" w:lineRule="auto"/>
        <w:ind w:left="0" w:hanging="2"/>
        <w:jc w:val="center"/>
        <w:rPr>
          <w:b/>
        </w:rPr>
      </w:pPr>
      <w:r w:rsidRPr="00B72417">
        <w:rPr>
          <w:b/>
        </w:rPr>
        <w:t xml:space="preserve">Estudio de la capacidad emulsificante del okara de quinoa tratado </w:t>
      </w:r>
      <w:r w:rsidR="00B72417" w:rsidRPr="00B72417">
        <w:rPr>
          <w:b/>
        </w:rPr>
        <w:t>con ultrasonido de alta energía</w:t>
      </w:r>
    </w:p>
    <w:p w14:paraId="66CEEACF" w14:textId="66555F74" w:rsidR="00D91AC8" w:rsidRDefault="00D91AC8" w:rsidP="00D91AC8">
      <w:pPr>
        <w:spacing w:after="0" w:line="240" w:lineRule="auto"/>
        <w:ind w:left="0" w:hanging="2"/>
      </w:pPr>
      <w:r>
        <w:t>Ragonese V</w:t>
      </w:r>
      <w:r w:rsidR="008618BE">
        <w:t>E</w:t>
      </w:r>
      <w:r w:rsidR="00074EB5">
        <w:t xml:space="preserve"> (</w:t>
      </w:r>
      <w:r>
        <w:t>1,</w:t>
      </w:r>
      <w:r w:rsidR="008618BE">
        <w:t>2</w:t>
      </w:r>
      <w:r w:rsidR="00074EB5">
        <w:t>),</w:t>
      </w:r>
      <w:r>
        <w:t xml:space="preserve"> Moscoso Ospina Y</w:t>
      </w:r>
      <w:r w:rsidR="008618BE">
        <w:t>A</w:t>
      </w:r>
      <w:r w:rsidR="00074EB5">
        <w:t xml:space="preserve"> (</w:t>
      </w:r>
      <w:r>
        <w:t>2,3</w:t>
      </w:r>
      <w:r w:rsidR="00074EB5">
        <w:t>), Cabezas D</w:t>
      </w:r>
      <w:r w:rsidR="008618BE">
        <w:t>M</w:t>
      </w:r>
      <w:r>
        <w:t xml:space="preserve"> </w:t>
      </w:r>
      <w:r w:rsidR="00074EB5">
        <w:t>(</w:t>
      </w:r>
      <w:r>
        <w:t>2,3</w:t>
      </w:r>
      <w:r w:rsidR="00074EB5">
        <w:t>), Kakisu E</w:t>
      </w:r>
      <w:r w:rsidR="008618BE">
        <w:t>J</w:t>
      </w:r>
      <w:r w:rsidR="00074EB5">
        <w:t xml:space="preserve"> (</w:t>
      </w:r>
      <w:r>
        <w:t>1,2</w:t>
      </w:r>
      <w:r w:rsidR="00074EB5">
        <w:t>)</w:t>
      </w:r>
    </w:p>
    <w:p w14:paraId="2B12F5DF" w14:textId="77777777" w:rsidR="004733EB" w:rsidRDefault="004733EB" w:rsidP="00D91AC8">
      <w:pPr>
        <w:spacing w:after="0" w:line="240" w:lineRule="auto"/>
        <w:ind w:left="0" w:hanging="2"/>
      </w:pPr>
    </w:p>
    <w:p w14:paraId="116F2A5B" w14:textId="77777777" w:rsidR="00D91AC8" w:rsidRDefault="00074EB5" w:rsidP="00D91AC8">
      <w:pPr>
        <w:spacing w:after="0" w:line="240" w:lineRule="auto"/>
        <w:ind w:left="0" w:hanging="2"/>
      </w:pPr>
      <w:r>
        <w:t>(1) Departamento de D</w:t>
      </w:r>
      <w:r w:rsidR="00D91AC8">
        <w:t xml:space="preserve">esarrollo </w:t>
      </w:r>
      <w:r>
        <w:t>Productivo y T</w:t>
      </w:r>
      <w:r w:rsidR="00D91AC8">
        <w:t xml:space="preserve">ecnológico, Universidad </w:t>
      </w:r>
      <w:r>
        <w:t>Nacional de Lanús, Remedios de Escalada, Buenos Aires, Argentina</w:t>
      </w:r>
    </w:p>
    <w:p w14:paraId="3A9103CE" w14:textId="4664E6C8" w:rsidR="008618BE" w:rsidRDefault="00074EB5" w:rsidP="008618BE">
      <w:pPr>
        <w:spacing w:after="0" w:line="240" w:lineRule="auto"/>
        <w:ind w:left="0" w:hanging="2"/>
      </w:pPr>
      <w:r>
        <w:t>(</w:t>
      </w:r>
      <w:r w:rsidR="008618BE">
        <w:t>2</w:t>
      </w:r>
      <w:r>
        <w:t>)</w:t>
      </w:r>
      <w:r w:rsidR="00D91AC8">
        <w:t xml:space="preserve"> Consejo Nacional de Investigaciones Científicas y Técnica</w:t>
      </w:r>
      <w:r>
        <w:t>s (CONICET)</w:t>
      </w:r>
      <w:r w:rsidR="008618BE" w:rsidRPr="008618BE">
        <w:t xml:space="preserve"> </w:t>
      </w:r>
    </w:p>
    <w:p w14:paraId="4FF30312" w14:textId="38688916" w:rsidR="008618BE" w:rsidRDefault="008618BE" w:rsidP="008618BE">
      <w:pPr>
        <w:spacing w:after="0" w:line="240" w:lineRule="auto"/>
        <w:ind w:left="0" w:hanging="2"/>
      </w:pPr>
      <w:r>
        <w:t>(3) Laboratorio de Investigación en Funcionalidad y Tecnología de Alimentos (LIFTA), Departamento de Ciencia y Tecnología, Universidad Nacional de Quilmes, Quilmes, Buenos Aires, Argentina</w:t>
      </w:r>
    </w:p>
    <w:p w14:paraId="75788929" w14:textId="38C99D16" w:rsidR="00D91AC8" w:rsidRDefault="00D91AC8" w:rsidP="00D91AC8">
      <w:pPr>
        <w:spacing w:after="0" w:line="240" w:lineRule="auto"/>
        <w:ind w:left="0" w:hanging="2"/>
      </w:pPr>
    </w:p>
    <w:p w14:paraId="2C32EE98" w14:textId="77777777" w:rsidR="00D91AC8" w:rsidRDefault="00D91AC8" w:rsidP="00D91AC8">
      <w:pPr>
        <w:spacing w:after="0" w:line="240" w:lineRule="auto"/>
        <w:ind w:left="0" w:hanging="2"/>
      </w:pPr>
      <w:r>
        <w:t>E-mail:</w:t>
      </w:r>
      <w:r w:rsidR="005B54E2">
        <w:t xml:space="preserve"> </w:t>
      </w:r>
      <w:r>
        <w:t xml:space="preserve">verorago_88@hotmail.com </w:t>
      </w:r>
    </w:p>
    <w:p w14:paraId="38F80B12" w14:textId="77777777" w:rsidR="00D91AC8" w:rsidRDefault="00D91AC8" w:rsidP="00D91AC8">
      <w:pPr>
        <w:spacing w:after="0" w:line="240" w:lineRule="auto"/>
        <w:ind w:left="0" w:hanging="2"/>
      </w:pPr>
    </w:p>
    <w:p w14:paraId="5C929694" w14:textId="12C85DE5" w:rsidR="00D413E7" w:rsidRDefault="00D91AC8" w:rsidP="00D91AC8">
      <w:pPr>
        <w:spacing w:after="0" w:line="240" w:lineRule="auto"/>
        <w:ind w:left="0" w:hanging="2"/>
      </w:pPr>
      <w:r>
        <w:t>El desarrollo de aislados proteicos de quinoa ha sid</w:t>
      </w:r>
      <w:r w:rsidR="00756AE3">
        <w:t>o el centro de interés de varios</w:t>
      </w:r>
      <w:r>
        <w:t xml:space="preserve"> estudios científicos debido a su potencial uso como agente emulsificante. De estos procesos surge un residuo que habitualmente es descartado, al cual se lo ha denominado “</w:t>
      </w:r>
      <w:proofErr w:type="spellStart"/>
      <w:r>
        <w:t>okara</w:t>
      </w:r>
      <w:proofErr w:type="spellEnd"/>
      <w:r>
        <w:t xml:space="preserve"> de quinoa”</w:t>
      </w:r>
      <w:r w:rsidR="002B0FE8">
        <w:t>, compuesto por proteínas de alto peso molecular, fibra y almidón</w:t>
      </w:r>
      <w:r>
        <w:t xml:space="preserve">. El presente trabajo tiene por objetivo, estudiar la capacidad del okara de quinoa como agente emulsificante en sistemas </w:t>
      </w:r>
      <w:r w:rsidR="002B0FE8">
        <w:t>aceite/agua (</w:t>
      </w:r>
      <w:r>
        <w:t>O/W</w:t>
      </w:r>
      <w:r w:rsidR="002B0FE8">
        <w:t>)</w:t>
      </w:r>
      <w:r>
        <w:t xml:space="preserve"> y explorar posibles mejoras funcionales mediante la aplicación de tratamientos de ultrasonido de alta energía.  El okara de quinoa (OKQ) se obtuvo a partir del grano entero, lavado</w:t>
      </w:r>
      <w:r w:rsidR="002B0FE8">
        <w:t xml:space="preserve"> y</w:t>
      </w:r>
      <w:r>
        <w:t xml:space="preserve"> tritur</w:t>
      </w:r>
      <w:r w:rsidR="002B0FE8">
        <w:t>ado a cuchillas con agua</w:t>
      </w:r>
      <w:r>
        <w:t xml:space="preserve"> (1:10</w:t>
      </w:r>
      <w:r w:rsidR="002B0FE8">
        <w:t xml:space="preserve"> p/v</w:t>
      </w:r>
      <w:r>
        <w:t>). Esta suspensión se ajustó a pH=9, se homogeneizó en un</w:t>
      </w:r>
      <w:r w:rsidR="002B0FE8">
        <w:t xml:space="preserve"> dispersor rotor</w:t>
      </w:r>
      <w:r w:rsidR="002F6F11">
        <w:t>/</w:t>
      </w:r>
      <w:r w:rsidR="002B0FE8">
        <w:t>estator</w:t>
      </w:r>
      <w:r>
        <w:t xml:space="preserve"> (7000rpm, 10min) y </w:t>
      </w:r>
      <w:r w:rsidR="00756AE3">
        <w:t>fue tratada térmicamente</w:t>
      </w:r>
      <w:r>
        <w:t xml:space="preserve"> a 55°C durante 30 minutos. </w:t>
      </w:r>
      <w:r w:rsidR="00084069">
        <w:t xml:space="preserve">La muestra fue centrifugada (10 min, 3600 rpm, 4ºC), y el pellet fue tratado con isopropanol, posteriormente secado en estufa (40ºC) y finalmente tamizado (60 </w:t>
      </w:r>
      <w:proofErr w:type="spellStart"/>
      <w:r w:rsidR="00084069">
        <w:rPr>
          <w:i/>
        </w:rPr>
        <w:t>m</w:t>
      </w:r>
      <w:r w:rsidR="00084069" w:rsidRPr="00084069">
        <w:rPr>
          <w:i/>
        </w:rPr>
        <w:t>esh</w:t>
      </w:r>
      <w:proofErr w:type="spellEnd"/>
      <w:r w:rsidR="00084069">
        <w:t xml:space="preserve">). </w:t>
      </w:r>
      <w:r w:rsidR="00340C54">
        <w:t xml:space="preserve">Como variable de estudio, se preparó otra dispersión alcalinizada, denominada OKQS, que fue </w:t>
      </w:r>
      <w:proofErr w:type="spellStart"/>
      <w:r w:rsidR="00340C54">
        <w:t>sonicada</w:t>
      </w:r>
      <w:proofErr w:type="spellEnd"/>
      <w:r w:rsidR="00340C54">
        <w:t xml:space="preserve"> en</w:t>
      </w:r>
      <w:r>
        <w:t xml:space="preserve"> un equipo </w:t>
      </w:r>
      <w:proofErr w:type="spellStart"/>
      <w:r>
        <w:t>Sonics</w:t>
      </w:r>
      <w:proofErr w:type="spellEnd"/>
      <w:r>
        <w:t xml:space="preserve"> </w:t>
      </w:r>
      <w:proofErr w:type="spellStart"/>
      <w:r>
        <w:t>Vibracell</w:t>
      </w:r>
      <w:proofErr w:type="spellEnd"/>
      <w:r>
        <w:t xml:space="preserve"> (10min, 30 on-15 off, 75% amplitu</w:t>
      </w:r>
      <w:r w:rsidR="00340C54">
        <w:t>d)</w:t>
      </w:r>
      <w:r>
        <w:t>. Ambas muestras se utilizaron para formular emulsiones O/W (Φ=0.3) con dispersiones</w:t>
      </w:r>
      <w:r w:rsidR="00340C54" w:rsidRPr="00340C54">
        <w:t xml:space="preserve"> </w:t>
      </w:r>
      <w:r w:rsidR="00340C54">
        <w:t>de okara</w:t>
      </w:r>
      <w:r>
        <w:t xml:space="preserve"> al 2%, 4% y 6% </w:t>
      </w:r>
      <w:r w:rsidR="00340C54">
        <w:t>en buffer citrato a</w:t>
      </w:r>
      <w:r>
        <w:t xml:space="preserve"> pH=7,</w:t>
      </w:r>
      <w:r w:rsidR="00756AE3">
        <w:t xml:space="preserve"> y </w:t>
      </w:r>
      <w:r w:rsidR="00E81DE4">
        <w:t>homogeneiza</w:t>
      </w:r>
      <w:r w:rsidR="00756AE3">
        <w:t>das</w:t>
      </w:r>
      <w:r w:rsidR="00E81DE4">
        <w:t xml:space="preserve"> a 20000rpm, 2 minutos </w:t>
      </w:r>
      <w:r>
        <w:t>(</w:t>
      </w:r>
      <w:proofErr w:type="spellStart"/>
      <w:r>
        <w:t>Ultraturrax</w:t>
      </w:r>
      <w:proofErr w:type="spellEnd"/>
      <w:r>
        <w:t xml:space="preserve"> IKA T25)</w:t>
      </w:r>
      <w:r w:rsidR="00E81DE4">
        <w:t xml:space="preserve">. </w:t>
      </w:r>
      <w:r>
        <w:t>Se c</w:t>
      </w:r>
      <w:r w:rsidR="007900E3">
        <w:t>uantificó el contenido de proteínas presentes en</w:t>
      </w:r>
      <w:r>
        <w:t xml:space="preserve"> los </w:t>
      </w:r>
      <w:proofErr w:type="spellStart"/>
      <w:r>
        <w:t>okaras</w:t>
      </w:r>
      <w:proofErr w:type="spellEnd"/>
      <w:r w:rsidR="00713CD4">
        <w:t xml:space="preserve"> (</w:t>
      </w:r>
      <w:r w:rsidR="00FD268A">
        <w:t>Kjeldahl, f</w:t>
      </w:r>
      <w:r w:rsidR="007900E3">
        <w:t>=6.25)</w:t>
      </w:r>
      <w:r>
        <w:t xml:space="preserve">, </w:t>
      </w:r>
      <w:r w:rsidR="007900E3">
        <w:t>resultando un</w:t>
      </w:r>
      <w:r>
        <w:t xml:space="preserve"> 5</w:t>
      </w:r>
      <w:r w:rsidR="00756AE3">
        <w:t>.0</w:t>
      </w:r>
      <w:r w:rsidR="007900E3">
        <w:t>% para OKQ y un</w:t>
      </w:r>
      <w:r>
        <w:t xml:space="preserve"> 16.7% para OKQS</w:t>
      </w:r>
      <w:r w:rsidR="005F30ED">
        <w:t>. También se determinó el porcentaje de fibra dietaria total (%FDT), siendo</w:t>
      </w:r>
      <w:r w:rsidR="00713CD4">
        <w:t xml:space="preserve"> este de</w:t>
      </w:r>
      <w:r w:rsidR="005F30ED">
        <w:t xml:space="preserve"> 9.5</w:t>
      </w:r>
      <w:r w:rsidR="00713CD4">
        <w:t>% para la muestra control</w:t>
      </w:r>
      <w:r w:rsidR="005F30ED">
        <w:t xml:space="preserve"> y 11.7</w:t>
      </w:r>
      <w:r w:rsidR="00713CD4">
        <w:t xml:space="preserve">% para la muestra </w:t>
      </w:r>
      <w:proofErr w:type="spellStart"/>
      <w:r w:rsidR="00713CD4">
        <w:t>sonicada</w:t>
      </w:r>
      <w:proofErr w:type="spellEnd"/>
      <w:r w:rsidR="005F30ED">
        <w:t>.</w:t>
      </w:r>
      <w:r>
        <w:t xml:space="preserve"> </w:t>
      </w:r>
      <w:r w:rsidR="00756AE3">
        <w:t>S</w:t>
      </w:r>
      <w:r>
        <w:t>e analizó</w:t>
      </w:r>
      <w:r w:rsidR="00756AE3">
        <w:t xml:space="preserve"> además</w:t>
      </w:r>
      <w:r>
        <w:t xml:space="preserve"> la estabilidad de las emulsiones (</w:t>
      </w:r>
      <w:proofErr w:type="spellStart"/>
      <w:r>
        <w:t>Turbiscan</w:t>
      </w:r>
      <w:proofErr w:type="spellEnd"/>
      <w:r>
        <w:t xml:space="preserve"> </w:t>
      </w:r>
      <w:proofErr w:type="spellStart"/>
      <w:r>
        <w:t>Lab</w:t>
      </w:r>
      <w:proofErr w:type="spellEnd"/>
      <w:r>
        <w:t>) a intervalos de tiempo: 1min, 30min, 60min y 24hs. La cinética de desestabilización por cremado se observó mediante</w:t>
      </w:r>
      <w:r w:rsidR="00E81DE4">
        <w:t xml:space="preserve"> el porcentaje de </w:t>
      </w:r>
      <w:proofErr w:type="spellStart"/>
      <w:r w:rsidR="00E81DE4" w:rsidRPr="00756AE3">
        <w:rPr>
          <w:i/>
        </w:rPr>
        <w:t>backscattering</w:t>
      </w:r>
      <w:proofErr w:type="spellEnd"/>
      <w:r w:rsidR="00E81DE4">
        <w:t xml:space="preserve"> (%BS) promedio</w:t>
      </w:r>
      <w:r>
        <w:t xml:space="preserve"> </w:t>
      </w:r>
      <w:r w:rsidR="00E81DE4">
        <w:t xml:space="preserve">en función del tiempo </w:t>
      </w:r>
      <w:r>
        <w:t xml:space="preserve">para </w:t>
      </w:r>
      <w:r w:rsidR="00D413E7">
        <w:t xml:space="preserve">la </w:t>
      </w:r>
      <w:r>
        <w:t xml:space="preserve">zona </w:t>
      </w:r>
      <w:r w:rsidR="00D413E7">
        <w:t xml:space="preserve">inferior </w:t>
      </w:r>
      <w:r w:rsidR="00E81DE4">
        <w:t xml:space="preserve">y </w:t>
      </w:r>
      <w:r w:rsidR="00D413E7">
        <w:t xml:space="preserve">la </w:t>
      </w:r>
      <w:r w:rsidR="00E81DE4">
        <w:t xml:space="preserve">zona </w:t>
      </w:r>
      <w:r w:rsidR="00D413E7">
        <w:t xml:space="preserve">superior </w:t>
      </w:r>
      <w:r w:rsidR="00E81DE4">
        <w:t>del tubo.</w:t>
      </w:r>
      <w:r>
        <w:t xml:space="preserve"> Los perfiles de %BS revelaron que las emulsiones for</w:t>
      </w:r>
      <w:r w:rsidR="00E81DE4">
        <w:t xml:space="preserve">muladas con la muestra no </w:t>
      </w:r>
      <w:proofErr w:type="spellStart"/>
      <w:r w:rsidR="00E81DE4">
        <w:t>sonicada</w:t>
      </w:r>
      <w:proofErr w:type="spellEnd"/>
      <w:r w:rsidR="00E81DE4">
        <w:t>,</w:t>
      </w:r>
      <w:r>
        <w:t xml:space="preserve"> sufrieron desestabilización por cremado, coalescencia y precipitación de partículas, mientras que en las formuladas con el okara sonicado, </w:t>
      </w:r>
      <w:r w:rsidR="00E87420">
        <w:t xml:space="preserve">estos procesos desestabilizadores </w:t>
      </w:r>
      <w:r>
        <w:t>s</w:t>
      </w:r>
      <w:r w:rsidR="00E87420">
        <w:t>e reducen notablemente con el aumento de la concentración del mismo, dentro de los primeros 60 minutos</w:t>
      </w:r>
      <w:r>
        <w:t xml:space="preserve">. </w:t>
      </w:r>
      <w:r w:rsidR="00AA3428" w:rsidRPr="00AA3428">
        <w:t xml:space="preserve">El diámetro promedio de gota medido por dispersión estática de luz </w:t>
      </w:r>
      <w:r w:rsidR="00AA3428">
        <w:t>(</w:t>
      </w:r>
      <w:proofErr w:type="spellStart"/>
      <w:r w:rsidR="00AA3428">
        <w:t>Mastersizer</w:t>
      </w:r>
      <w:proofErr w:type="spellEnd"/>
      <w:r w:rsidR="00AA3428">
        <w:t xml:space="preserve"> 2000 E, Malvern </w:t>
      </w:r>
      <w:proofErr w:type="spellStart"/>
      <w:r w:rsidR="00AA3428">
        <w:t>Instrument</w:t>
      </w:r>
      <w:proofErr w:type="spellEnd"/>
      <w:r w:rsidR="00AA3428">
        <w:t>)</w:t>
      </w:r>
      <w:r w:rsidR="00AA3428" w:rsidRPr="00AA3428">
        <w:t xml:space="preserve"> disminuyó en función del increment</w:t>
      </w:r>
      <w:r w:rsidR="00AA3428">
        <w:t xml:space="preserve">o de la concentración de okara. </w:t>
      </w:r>
      <w:r>
        <w:t xml:space="preserve">En este sentido, la muestra OKQ mostró un tamaño de partícula mayor a 100 µm en todas las condiciones estudiadas, mientras que OKQS presentó un tamaño menor (50µm) a partir del 4% de concentración, manteniéndose constante </w:t>
      </w:r>
      <w:r>
        <w:lastRenderedPageBreak/>
        <w:t>durante todo el periodo de almacenamiento. Por último,</w:t>
      </w:r>
      <w:r w:rsidR="00AA3428">
        <w:t xml:space="preserve"> se midió la tensión en la interfase O/W</w:t>
      </w:r>
      <w:r>
        <w:t xml:space="preserve"> (Lauda TD 3), donde la muestra </w:t>
      </w:r>
      <w:proofErr w:type="spellStart"/>
      <w:r>
        <w:t>sonicada</w:t>
      </w:r>
      <w:proofErr w:type="spellEnd"/>
      <w:r>
        <w:t xml:space="preserve"> presentó mayor capacidad inter</w:t>
      </w:r>
      <w:r w:rsidR="00AA3428">
        <w:t xml:space="preserve">facial (18.04 </w:t>
      </w:r>
      <w:proofErr w:type="spellStart"/>
      <w:r w:rsidR="00AA3428">
        <w:t>mN</w:t>
      </w:r>
      <w:proofErr w:type="spellEnd"/>
      <w:r w:rsidR="00AA3428">
        <w:t xml:space="preserve">/m) que la muestra no </w:t>
      </w:r>
      <w:proofErr w:type="spellStart"/>
      <w:r w:rsidR="00AA3428">
        <w:t>sonicada</w:t>
      </w:r>
      <w:proofErr w:type="spellEnd"/>
      <w:r w:rsidR="00AA3428">
        <w:t xml:space="preserve"> (19.96 </w:t>
      </w:r>
      <w:proofErr w:type="spellStart"/>
      <w:r w:rsidR="00AA3428">
        <w:t>mN</w:t>
      </w:r>
      <w:proofErr w:type="spellEnd"/>
      <w:r w:rsidR="00AA3428">
        <w:t>/m)</w:t>
      </w:r>
      <w:r>
        <w:t xml:space="preserve">. Todos los aspectos estudiados, demuestran que el tratamiento con ultrasonido de alta energía </w:t>
      </w:r>
      <w:r w:rsidR="00D413E7">
        <w:t xml:space="preserve">mejoraría la capacidad emulsificante del </w:t>
      </w:r>
      <w:proofErr w:type="spellStart"/>
      <w:r w:rsidR="00D413E7">
        <w:t>okara</w:t>
      </w:r>
      <w:proofErr w:type="spellEnd"/>
      <w:r w:rsidR="00D413E7">
        <w:t xml:space="preserve"> de </w:t>
      </w:r>
      <w:r w:rsidR="005F30ED">
        <w:t>quinoa</w:t>
      </w:r>
      <w:r w:rsidR="00D413E7">
        <w:t>, modificando su composición proteica y las características estructurales de las macromoléculas que lo conforman.</w:t>
      </w:r>
    </w:p>
    <w:p w14:paraId="4985556D" w14:textId="77777777" w:rsidR="00D413E7" w:rsidRDefault="00D413E7" w:rsidP="00D91AC8">
      <w:pPr>
        <w:spacing w:after="0" w:line="240" w:lineRule="auto"/>
        <w:ind w:left="0" w:hanging="2"/>
      </w:pPr>
    </w:p>
    <w:p w14:paraId="4CD38C25" w14:textId="77777777" w:rsidR="004A6752" w:rsidRDefault="00D91AC8" w:rsidP="00D91AC8">
      <w:pPr>
        <w:spacing w:after="0" w:line="240" w:lineRule="auto"/>
        <w:ind w:left="0" w:hanging="2"/>
      </w:pPr>
      <w:r>
        <w:t>Palabras claves: proteínas, sonicación, emulsionante.</w:t>
      </w:r>
    </w:p>
    <w:sectPr w:rsidR="004A6752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805A9" w14:textId="77777777" w:rsidR="00362175" w:rsidRDefault="0036217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5385D44" w14:textId="77777777" w:rsidR="00362175" w:rsidRDefault="0036217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26B4D" w14:textId="77777777" w:rsidR="00362175" w:rsidRDefault="0036217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CCEBB2B" w14:textId="77777777" w:rsidR="00362175" w:rsidRDefault="0036217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363C8" w14:textId="77777777" w:rsidR="004A6752" w:rsidRDefault="00110AB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E18B217" wp14:editId="3474D3B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752"/>
    <w:rsid w:val="000544F5"/>
    <w:rsid w:val="00074EB5"/>
    <w:rsid w:val="00084069"/>
    <w:rsid w:val="00090802"/>
    <w:rsid w:val="000E6452"/>
    <w:rsid w:val="00110AB8"/>
    <w:rsid w:val="001D423B"/>
    <w:rsid w:val="0022209C"/>
    <w:rsid w:val="002470E9"/>
    <w:rsid w:val="002B0FE8"/>
    <w:rsid w:val="002E2588"/>
    <w:rsid w:val="002F6F11"/>
    <w:rsid w:val="002F73D8"/>
    <w:rsid w:val="0031503D"/>
    <w:rsid w:val="00340C54"/>
    <w:rsid w:val="003554C5"/>
    <w:rsid w:val="00362175"/>
    <w:rsid w:val="003C1345"/>
    <w:rsid w:val="004733EB"/>
    <w:rsid w:val="004A6752"/>
    <w:rsid w:val="004B5C8D"/>
    <w:rsid w:val="00502690"/>
    <w:rsid w:val="005B54E2"/>
    <w:rsid w:val="005F30ED"/>
    <w:rsid w:val="00653C73"/>
    <w:rsid w:val="00713CD4"/>
    <w:rsid w:val="007553F2"/>
    <w:rsid w:val="00756AE3"/>
    <w:rsid w:val="007900E3"/>
    <w:rsid w:val="008618BE"/>
    <w:rsid w:val="00937ADE"/>
    <w:rsid w:val="00941AB0"/>
    <w:rsid w:val="009626E3"/>
    <w:rsid w:val="009759AA"/>
    <w:rsid w:val="009C7EDF"/>
    <w:rsid w:val="00AA3428"/>
    <w:rsid w:val="00AF5F87"/>
    <w:rsid w:val="00B72417"/>
    <w:rsid w:val="00CC18B6"/>
    <w:rsid w:val="00CE4607"/>
    <w:rsid w:val="00D413E7"/>
    <w:rsid w:val="00D91AC8"/>
    <w:rsid w:val="00DB6CDE"/>
    <w:rsid w:val="00DB6FA6"/>
    <w:rsid w:val="00E81DE4"/>
    <w:rsid w:val="00E87420"/>
    <w:rsid w:val="00F507B3"/>
    <w:rsid w:val="00FD268A"/>
    <w:rsid w:val="00F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961F"/>
  <w15:docId w15:val="{2A390E85-D69C-44CD-BD5C-33AAFA20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C7E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7E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7EDF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7E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7EDF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F6F11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DF88CD3-B7EE-47F4-A24C-22CC4873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Veronica Ragonese</cp:lastModifiedBy>
  <cp:revision>6</cp:revision>
  <dcterms:created xsi:type="dcterms:W3CDTF">2022-06-23T11:32:00Z</dcterms:created>
  <dcterms:modified xsi:type="dcterms:W3CDTF">2022-06-23T22:29:00Z</dcterms:modified>
</cp:coreProperties>
</file>