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EACB67" w14:textId="77777777" w:rsidR="004D2CED" w:rsidRDefault="004D2C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r>
        <w:rPr>
          <w:b/>
          <w:color w:val="000000"/>
        </w:rPr>
        <w:t>Suplementación de una dieta de baja calidad nutricional con residuo de chía: efectos en el estado rédox de ratones C57BL/6</w:t>
      </w:r>
    </w:p>
    <w:p w14:paraId="3A8A0A5B" w14:textId="77777777" w:rsidR="00455411" w:rsidRDefault="00455411">
      <w:pPr>
        <w:spacing w:after="0" w:line="240" w:lineRule="auto"/>
        <w:ind w:left="0" w:hanging="2"/>
        <w:jc w:val="center"/>
      </w:pPr>
    </w:p>
    <w:p w14:paraId="5CBC1A07" w14:textId="13392EF4" w:rsidR="00455411" w:rsidRDefault="00525CCF">
      <w:pPr>
        <w:spacing w:after="0" w:line="240" w:lineRule="auto"/>
        <w:ind w:left="0" w:hanging="2"/>
        <w:jc w:val="center"/>
      </w:pPr>
      <w:r w:rsidRPr="002C2094">
        <w:t>Lucini Mas, A</w:t>
      </w:r>
      <w:r w:rsidR="002C2094" w:rsidRPr="002C2094">
        <w:rPr>
          <w:vertAlign w:val="superscript"/>
        </w:rPr>
        <w:t>1,2</w:t>
      </w:r>
      <w:r>
        <w:t>; Canalis, A.</w:t>
      </w:r>
      <w:r w:rsidR="002C2094">
        <w:rPr>
          <w:vertAlign w:val="superscript"/>
        </w:rPr>
        <w:t>1,3,4</w:t>
      </w:r>
      <w:r>
        <w:t>;</w:t>
      </w:r>
      <w:r w:rsidR="00412743">
        <w:t xml:space="preserve"> Mattaloni, M.</w:t>
      </w:r>
      <w:r w:rsidR="00412743" w:rsidRPr="00412743">
        <w:rPr>
          <w:vertAlign w:val="superscript"/>
        </w:rPr>
        <w:t xml:space="preserve"> </w:t>
      </w:r>
      <w:r w:rsidR="00412743">
        <w:rPr>
          <w:vertAlign w:val="superscript"/>
        </w:rPr>
        <w:t>1</w:t>
      </w:r>
      <w:r w:rsidR="00412743">
        <w:t xml:space="preserve">; </w:t>
      </w:r>
      <w:r>
        <w:t>Pasqualini, E.</w:t>
      </w:r>
      <w:r w:rsidR="002C2094">
        <w:rPr>
          <w:vertAlign w:val="superscript"/>
        </w:rPr>
        <w:t>3,5</w:t>
      </w:r>
      <w:r>
        <w:t>; Wunderlin, D.</w:t>
      </w:r>
      <w:r w:rsidR="00412743" w:rsidRPr="00412743">
        <w:rPr>
          <w:vertAlign w:val="superscript"/>
        </w:rPr>
        <w:t xml:space="preserve"> </w:t>
      </w:r>
      <w:r w:rsidR="00412743" w:rsidRPr="002C2094">
        <w:rPr>
          <w:vertAlign w:val="superscript"/>
        </w:rPr>
        <w:t>1,2</w:t>
      </w:r>
      <w:r>
        <w:t>; Baroni, V.</w:t>
      </w:r>
      <w:r w:rsidR="00412743" w:rsidRPr="00412743">
        <w:rPr>
          <w:vertAlign w:val="superscript"/>
        </w:rPr>
        <w:t xml:space="preserve"> </w:t>
      </w:r>
      <w:r w:rsidR="00412743" w:rsidRPr="002C2094">
        <w:rPr>
          <w:vertAlign w:val="superscript"/>
        </w:rPr>
        <w:t>1,2</w:t>
      </w:r>
    </w:p>
    <w:p w14:paraId="373F57A2" w14:textId="77777777" w:rsidR="00455411" w:rsidRDefault="00455411">
      <w:pPr>
        <w:spacing w:after="0" w:line="240" w:lineRule="auto"/>
        <w:ind w:left="0" w:hanging="2"/>
        <w:jc w:val="center"/>
      </w:pPr>
    </w:p>
    <w:p w14:paraId="1411BA92" w14:textId="77777777" w:rsidR="00525CCF" w:rsidRDefault="00525CCF" w:rsidP="00525CCF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</w:pPr>
      <w:r>
        <w:t>(1) Instituto de Ciencia y Tecnología de Alimentos Córdoba. (ICYTAC-CONICET) SeCyT - Universidad Nacional de Córdoba, Córdoba, Argentina.</w:t>
      </w:r>
    </w:p>
    <w:p w14:paraId="072F28EB" w14:textId="77777777" w:rsidR="00525CCF" w:rsidRDefault="002C2094" w:rsidP="00525CCF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</w:pPr>
      <w:r>
        <w:t>(2)</w:t>
      </w:r>
      <w:r w:rsidR="00525CCF">
        <w:t xml:space="preserve"> Departamento de Química Orgánica, Facultad de Ciencias Químicas, Universidad Nacional de Córdoba, Córdoba, Argentina.</w:t>
      </w:r>
    </w:p>
    <w:p w14:paraId="3741637D" w14:textId="77777777" w:rsidR="00525CCF" w:rsidRDefault="002C2094" w:rsidP="00525CCF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</w:pPr>
      <w:r>
        <w:t>(3)</w:t>
      </w:r>
      <w:r w:rsidR="00525CCF">
        <w:t xml:space="preserve"> Instituto de Investigaciones en Ciencias de la Salud (INICSA-CONICET). Pabellón Biología Celular, Universidad Nacional de Córdoba, Córdoba, Argentina.</w:t>
      </w:r>
    </w:p>
    <w:p w14:paraId="62927B04" w14:textId="77777777" w:rsidR="00525CCF" w:rsidRDefault="002C2094" w:rsidP="00525CCF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</w:pPr>
      <w:r>
        <w:t>(4)</w:t>
      </w:r>
      <w:r w:rsidR="00525CCF">
        <w:t xml:space="preserve"> Escuela de Nutrición, Facultad de Ciencias Médicas, Universidad Nacional de Córdoba. </w:t>
      </w:r>
    </w:p>
    <w:p w14:paraId="288622AB" w14:textId="77777777" w:rsidR="002C2094" w:rsidRDefault="002C2094" w:rsidP="00525CCF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</w:pPr>
      <w:r>
        <w:t>(5)</w:t>
      </w:r>
      <w:r w:rsidR="00525CCF">
        <w:t xml:space="preserve"> Instituto de Biología Celular (IBC-UNC), Cátedra de Biología Celular, Histología y Embriología, Facultad de Ciencias Médicas, Universidad Nacional de Córdoba, Córdoba, Argentina.  </w:t>
      </w:r>
    </w:p>
    <w:p w14:paraId="3CECC846" w14:textId="77777777" w:rsidR="002C2094" w:rsidRDefault="002C2094" w:rsidP="00525CCF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</w:pPr>
    </w:p>
    <w:p w14:paraId="62CBEA36" w14:textId="77777777" w:rsidR="00455411" w:rsidRDefault="0060402C" w:rsidP="00525CCF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>Dirección de e-mail:</w:t>
      </w:r>
      <w:r w:rsidR="002C2094">
        <w:rPr>
          <w:color w:val="000000"/>
        </w:rPr>
        <w:t xml:space="preserve"> agustin.lucini</w:t>
      </w:r>
      <w:r w:rsidR="002C2094" w:rsidRPr="002C2094">
        <w:rPr>
          <w:color w:val="000000"/>
        </w:rPr>
        <w:t>@unc.edu.ar</w:t>
      </w:r>
      <w:r>
        <w:rPr>
          <w:color w:val="000000"/>
        </w:rPr>
        <w:tab/>
      </w:r>
    </w:p>
    <w:p w14:paraId="43E51014" w14:textId="77777777" w:rsidR="00455411" w:rsidRDefault="00455411">
      <w:pPr>
        <w:spacing w:after="0" w:line="240" w:lineRule="auto"/>
        <w:ind w:left="0" w:hanging="2"/>
      </w:pPr>
    </w:p>
    <w:p w14:paraId="45A6AFC6" w14:textId="77777777" w:rsidR="00455411" w:rsidRDefault="0060402C">
      <w:pPr>
        <w:spacing w:after="0" w:line="240" w:lineRule="auto"/>
        <w:ind w:left="0" w:hanging="2"/>
      </w:pPr>
      <w:r>
        <w:t>RESUMEN</w:t>
      </w:r>
    </w:p>
    <w:p w14:paraId="26B216F9" w14:textId="77777777" w:rsidR="00455411" w:rsidRDefault="00455411">
      <w:pPr>
        <w:spacing w:after="0" w:line="240" w:lineRule="auto"/>
        <w:ind w:left="0" w:hanging="2"/>
      </w:pPr>
    </w:p>
    <w:p w14:paraId="19281258" w14:textId="207BDBAE" w:rsidR="007C025B" w:rsidRDefault="002C2094" w:rsidP="007C025B">
      <w:pPr>
        <w:spacing w:after="0" w:line="240" w:lineRule="auto"/>
        <w:ind w:left="0" w:hanging="2"/>
      </w:pPr>
      <w:bookmarkStart w:id="0" w:name="_GoBack"/>
      <w:r w:rsidRPr="002C2094">
        <w:t xml:space="preserve">Hoy en día, el consumo de dietas ricas en grasa y azúcares ha aumentado considerablemente debido al  ritmo de vida acelerado actual  y la gran oferta de productos ultra-procesados de baja calidad nutricional en el mercado. </w:t>
      </w:r>
      <w:r w:rsidR="00EC1440">
        <w:t>D</w:t>
      </w:r>
      <w:r w:rsidRPr="002C2094">
        <w:t xml:space="preserve">iferentes estudios han relacionado el consumo de </w:t>
      </w:r>
      <w:r w:rsidR="00EC1440">
        <w:t>estas</w:t>
      </w:r>
      <w:r w:rsidRPr="002C2094">
        <w:t xml:space="preserve"> dietas con el desarrollo de obesidad y otras patologías como diabetes mellitus tipo II, ateroesclerosis, hipertensión y algunos tipos de cáncer</w:t>
      </w:r>
      <w:r>
        <w:t xml:space="preserve">. </w:t>
      </w:r>
      <w:r w:rsidRPr="002C2094">
        <w:t xml:space="preserve">Por lo general, en todas estas </w:t>
      </w:r>
      <w:r w:rsidRPr="00412743">
        <w:t>desregulaciones metabólicas se observa un incremento del estrés oxidativo</w:t>
      </w:r>
      <w:r w:rsidR="00EC1440" w:rsidRPr="00412743">
        <w:t xml:space="preserve">, por lo que la suplementación de la dieta con compuestos bioactivos que tengan un efecto antioxidante </w:t>
      </w:r>
      <w:r w:rsidR="001A286B" w:rsidRPr="00412743">
        <w:t>podría</w:t>
      </w:r>
      <w:r w:rsidR="00EC1440" w:rsidRPr="00412743">
        <w:t xml:space="preserve"> ayudar a prevenir la aparición o</w:t>
      </w:r>
      <w:r w:rsidR="001A286B" w:rsidRPr="00412743">
        <w:t xml:space="preserve"> la</w:t>
      </w:r>
      <w:r w:rsidR="00EC1440" w:rsidRPr="00412743">
        <w:t xml:space="preserve"> sintomatología de estas patologías. Si bien la semilla de chía</w:t>
      </w:r>
      <w:r w:rsidR="001A286B" w:rsidRPr="00412743">
        <w:t xml:space="preserve"> (</w:t>
      </w:r>
      <w:r w:rsidR="001A286B" w:rsidRPr="00412743">
        <w:rPr>
          <w:i/>
        </w:rPr>
        <w:t>Salvia hispánica</w:t>
      </w:r>
      <w:r w:rsidR="001A286B" w:rsidRPr="00412743">
        <w:t xml:space="preserve"> L.)</w:t>
      </w:r>
      <w:r w:rsidR="00EC1440" w:rsidRPr="00412743">
        <w:t xml:space="preserve"> es conocida por su </w:t>
      </w:r>
      <w:r w:rsidR="001A286B" w:rsidRPr="00412743">
        <w:t xml:space="preserve">alto </w:t>
      </w:r>
      <w:r w:rsidR="00EC1440" w:rsidRPr="00412743">
        <w:t>contenido</w:t>
      </w:r>
      <w:r w:rsidR="00EC1440">
        <w:t xml:space="preserve"> de</w:t>
      </w:r>
      <w:r w:rsidR="001A286B">
        <w:t xml:space="preserve"> omega-3, luego de la extracción de su aceite se genera un residuo rico en </w:t>
      </w:r>
      <w:r w:rsidR="007C025B" w:rsidRPr="007C025B">
        <w:t>fibra dietética, proteína y compuestos polifenólicos</w:t>
      </w:r>
      <w:r w:rsidR="00412743">
        <w:t xml:space="preserve"> (principalmente </w:t>
      </w:r>
      <w:r w:rsidR="00BD143B">
        <w:t>ácido</w:t>
      </w:r>
      <w:r w:rsidR="00412743">
        <w:t>s</w:t>
      </w:r>
      <w:r w:rsidR="00BD143B">
        <w:t xml:space="preserve"> </w:t>
      </w:r>
      <w:r w:rsidR="00412743">
        <w:t>hidroxicinámicos</w:t>
      </w:r>
      <w:r w:rsidR="00BD143B">
        <w:t xml:space="preserve"> como el ácido rosmarínico)</w:t>
      </w:r>
      <w:r w:rsidR="001A286B">
        <w:t xml:space="preserve">, que de no ser aprovechado se </w:t>
      </w:r>
      <w:r w:rsidR="001A286B" w:rsidRPr="00660062">
        <w:t>descarta. Por ello, el objetivo de este trabajo fue evaluar el efecto</w:t>
      </w:r>
      <w:r w:rsidR="007C025B" w:rsidRPr="00660062">
        <w:t xml:space="preserve"> de la suplementación </w:t>
      </w:r>
      <w:r w:rsidR="00660062" w:rsidRPr="00660062">
        <w:t xml:space="preserve">de una dieta con calidad nutricional disminuida </w:t>
      </w:r>
      <w:r w:rsidR="007C025B" w:rsidRPr="00660062">
        <w:t>con el residuo deslipidizado de chía sobre el estado oxidativo general en ratones machos C57/BL6.</w:t>
      </w:r>
      <w:r w:rsidR="001A286B" w:rsidRPr="00660062">
        <w:t xml:space="preserve"> </w:t>
      </w:r>
      <w:r w:rsidR="00BD143B" w:rsidRPr="00660062">
        <w:t>Esta</w:t>
      </w:r>
      <w:r w:rsidR="00BD143B">
        <w:t xml:space="preserve"> dieta surgió a partir</w:t>
      </w:r>
      <w:r w:rsidR="00660062">
        <w:t xml:space="preserve"> de patrones dietarios identificados en un estudio epidemiológico desarrollado sobre la población de Córdoba, Argentina. La misma contenía proporciones de macronutrientes similares a una dieta control AIN-93M</w:t>
      </w:r>
      <w:r w:rsidR="004A3BDD">
        <w:t xml:space="preserve"> pero diferente calidad nutricional (fructuosa como fuente de carbohidratos y alta proporción de ácidos grasos saturados). </w:t>
      </w:r>
      <w:r w:rsidR="001A286B" w:rsidRPr="001A286B">
        <w:t xml:space="preserve">Para </w:t>
      </w:r>
      <w:r w:rsidR="004A3BDD">
        <w:t>realizar esto</w:t>
      </w:r>
      <w:r w:rsidR="001A286B" w:rsidRPr="001A286B">
        <w:t>, 24 ratones fueron alimentados con una de tres dietas experimentales (n=8)</w:t>
      </w:r>
      <w:r w:rsidR="001A286B">
        <w:t xml:space="preserve">, Control (C), de Baja Calidad Nutricional (BCN) y suplementada con 10% del residuo deslipidizado de chía (BCN+C). </w:t>
      </w:r>
      <w:r w:rsidR="001A286B" w:rsidRPr="001A286B">
        <w:t xml:space="preserve">Luego de 12 semanas de condiciones experimentales se determinaron los niveles de diferentes especies reactivas de </w:t>
      </w:r>
      <w:r w:rsidR="001A286B">
        <w:t>oxígeno (</w:t>
      </w:r>
      <w:r w:rsidR="001A286B" w:rsidRPr="001A286B">
        <w:t>superóxido (O</w:t>
      </w:r>
      <w:r w:rsidR="001A286B" w:rsidRPr="001A286B">
        <w:rPr>
          <w:vertAlign w:val="subscript"/>
        </w:rPr>
        <w:t>2</w:t>
      </w:r>
      <w:r w:rsidR="001A286B" w:rsidRPr="001A286B">
        <w:rPr>
          <w:vertAlign w:val="superscript"/>
        </w:rPr>
        <w:t>●-</w:t>
      </w:r>
      <w:r w:rsidR="001A286B" w:rsidRPr="001A286B">
        <w:t>), hidroperóxido</w:t>
      </w:r>
      <w:r w:rsidR="001A286B">
        <w:t>s acuosos (HPA) y lipídicos (HPL)</w:t>
      </w:r>
      <w:r w:rsidR="00442548">
        <w:t xml:space="preserve">), la actividad de enzimas </w:t>
      </w:r>
      <w:r w:rsidR="00442548">
        <w:lastRenderedPageBreak/>
        <w:t>antioxidantes (catalasa (CAT), glutatión peroxidasa (GPx)</w:t>
      </w:r>
      <w:r w:rsidR="00412743">
        <w:t xml:space="preserve"> y glutatión reductasa (GR)), </w:t>
      </w:r>
      <w:r w:rsidR="00442548">
        <w:t>los niveles de glutatión reducido (GSH) y productos avanzados de oxidación proteica (PAOP) en suero</w:t>
      </w:r>
      <w:r w:rsidR="00412743">
        <w:t>,</w:t>
      </w:r>
      <w:r w:rsidR="00442548">
        <w:t xml:space="preserve"> hígado y riñón. </w:t>
      </w:r>
      <w:r w:rsidR="007C025B">
        <w:t xml:space="preserve">Los resultados obtenidos en este estudio revelaron que el consumo crónico de </w:t>
      </w:r>
      <w:r w:rsidR="00442548">
        <w:t>esta</w:t>
      </w:r>
      <w:r w:rsidR="007C025B">
        <w:t xml:space="preserve"> dieta rica en fructosa y ácidos grasos saturados generó</w:t>
      </w:r>
      <w:r w:rsidR="00442548">
        <w:t xml:space="preserve"> un</w:t>
      </w:r>
      <w:r w:rsidR="007C025B">
        <w:t xml:space="preserve"> estado de estrés oxidativo caracterizado por cambios </w:t>
      </w:r>
      <w:r w:rsidR="007C025B" w:rsidRPr="00412743">
        <w:t xml:space="preserve">en los niveles de </w:t>
      </w:r>
      <w:r w:rsidR="00442548" w:rsidRPr="00412743">
        <w:t>especies</w:t>
      </w:r>
      <w:r w:rsidR="00442548">
        <w:t xml:space="preserve"> reactivas de oxígeno,</w:t>
      </w:r>
      <w:r w:rsidR="007C025B">
        <w:t xml:space="preserve"> en la actividad de enzimas antioxidantes y en </w:t>
      </w:r>
      <w:r w:rsidR="00BD143B">
        <w:t>GSH comparado con la dieta control</w:t>
      </w:r>
      <w:r w:rsidR="007C025B">
        <w:t>. Estos cambios en el sistema antioxidante de los animales, se tradujo en daño sobre macromoléculas como proteínas</w:t>
      </w:r>
      <w:r w:rsidR="00442548">
        <w:t xml:space="preserve">. </w:t>
      </w:r>
      <w:r w:rsidR="007C025B" w:rsidRPr="007C025B">
        <w:t>Sin embargo, el reemplazo del 10% de la dieta por e</w:t>
      </w:r>
      <w:r w:rsidR="00BD143B">
        <w:t>l residuo deslipidizado de chía</w:t>
      </w:r>
      <w:r w:rsidR="007C025B" w:rsidRPr="007C025B">
        <w:t xml:space="preserve"> moduló la actividad enzimática, y los niveles de ROS y GSH, resultando en una disminución del daño oxidativo en proteínas.</w:t>
      </w:r>
      <w:r w:rsidR="007C025B">
        <w:t xml:space="preserve"> </w:t>
      </w:r>
      <w:r w:rsidR="007C025B" w:rsidRPr="007C025B">
        <w:t xml:space="preserve">El aporte más importante de este estudio </w:t>
      </w:r>
      <w:r w:rsidR="00442548">
        <w:t>radica en demostrar</w:t>
      </w:r>
      <w:r w:rsidR="007C025B" w:rsidRPr="007C025B">
        <w:t xml:space="preserve"> que una dieta derivada de patrones dietarios reales identificados en la población de Córdoba, donde sólo se modificó la calidad nutricional de sus componentes,</w:t>
      </w:r>
      <w:r w:rsidR="00213027">
        <w:t xml:space="preserve"> generó</w:t>
      </w:r>
      <w:r w:rsidR="007C025B" w:rsidRPr="007C025B">
        <w:t xml:space="preserve"> modificaciones </w:t>
      </w:r>
      <w:r w:rsidR="00442548">
        <w:t xml:space="preserve">en el </w:t>
      </w:r>
      <w:r w:rsidR="007C025B" w:rsidRPr="007C025B">
        <w:t>estado redox general</w:t>
      </w:r>
      <w:r w:rsidR="00442548">
        <w:t xml:space="preserve"> de los animales, que pudo ser revertido por la suplementación con un residuo de la industria alimenticia</w:t>
      </w:r>
      <w:r w:rsidR="007C025B" w:rsidRPr="007C025B">
        <w:t>.</w:t>
      </w:r>
    </w:p>
    <w:bookmarkEnd w:id="0"/>
    <w:p w14:paraId="3154832D" w14:textId="77777777" w:rsidR="00455411" w:rsidRDefault="00455411" w:rsidP="0040636C">
      <w:pPr>
        <w:spacing w:after="0" w:line="240" w:lineRule="auto"/>
        <w:ind w:leftChars="0" w:left="0" w:firstLineChars="0" w:firstLine="0"/>
      </w:pPr>
    </w:p>
    <w:p w14:paraId="12391A96" w14:textId="77777777" w:rsidR="00455411" w:rsidRDefault="0060402C">
      <w:pPr>
        <w:spacing w:after="0" w:line="240" w:lineRule="auto"/>
        <w:ind w:left="0" w:hanging="2"/>
      </w:pPr>
      <w:r>
        <w:t xml:space="preserve">Palabras Clave: </w:t>
      </w:r>
      <w:r w:rsidR="002C2094">
        <w:t>polifenoles, antioxidantes, economía circular, estrés oxidativo</w:t>
      </w:r>
    </w:p>
    <w:p w14:paraId="33BD99AD" w14:textId="77777777" w:rsidR="00455411" w:rsidRDefault="00455411">
      <w:pPr>
        <w:spacing w:after="0" w:line="240" w:lineRule="auto"/>
        <w:ind w:left="0" w:hanging="2"/>
      </w:pPr>
    </w:p>
    <w:p w14:paraId="0BBD49A2" w14:textId="77777777" w:rsidR="00455411" w:rsidRDefault="00455411">
      <w:pPr>
        <w:spacing w:after="0" w:line="240" w:lineRule="auto"/>
        <w:ind w:left="0" w:hanging="2"/>
      </w:pPr>
    </w:p>
    <w:p w14:paraId="77BE7FC6" w14:textId="77777777" w:rsidR="00455411" w:rsidRDefault="00455411">
      <w:pPr>
        <w:spacing w:after="0" w:line="240" w:lineRule="auto"/>
        <w:ind w:left="0" w:hanging="2"/>
      </w:pPr>
    </w:p>
    <w:sectPr w:rsidR="00455411" w:rsidSect="002F3A7B">
      <w:headerReference w:type="default" r:id="rId8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DE5A1F" w14:textId="77777777" w:rsidR="009A73F1" w:rsidRDefault="009A73F1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1BC80A0D" w14:textId="77777777" w:rsidR="009A73F1" w:rsidRDefault="009A73F1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6DE971" w14:textId="77777777" w:rsidR="009A73F1" w:rsidRDefault="009A73F1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5DD9AE54" w14:textId="77777777" w:rsidR="009A73F1" w:rsidRDefault="009A73F1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917D17" w14:textId="77777777" w:rsidR="00455411" w:rsidRDefault="0060402C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45E9AE4F" wp14:editId="30D0D9A7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5411"/>
    <w:rsid w:val="00160325"/>
    <w:rsid w:val="001A286B"/>
    <w:rsid w:val="00213027"/>
    <w:rsid w:val="002C2094"/>
    <w:rsid w:val="002F3A7B"/>
    <w:rsid w:val="0040636C"/>
    <w:rsid w:val="00412743"/>
    <w:rsid w:val="00442548"/>
    <w:rsid w:val="00455411"/>
    <w:rsid w:val="004A3BDD"/>
    <w:rsid w:val="004D2CED"/>
    <w:rsid w:val="00525CCF"/>
    <w:rsid w:val="005B7E11"/>
    <w:rsid w:val="0060402C"/>
    <w:rsid w:val="00660062"/>
    <w:rsid w:val="007C025B"/>
    <w:rsid w:val="009A73F1"/>
    <w:rsid w:val="00B442E3"/>
    <w:rsid w:val="00BD143B"/>
    <w:rsid w:val="00BD3DDB"/>
    <w:rsid w:val="00EB384E"/>
    <w:rsid w:val="00EC1440"/>
    <w:rsid w:val="00F422A8"/>
    <w:rsid w:val="00F66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620CD"/>
  <w15:docId w15:val="{66BDDD0C-FC22-4C95-ACD1-1F0DF2101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2F3A7B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rsid w:val="002F3A7B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rsid w:val="002F3A7B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rsid w:val="002F3A7B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rsid w:val="002F3A7B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rsid w:val="002F3A7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rsid w:val="002F3A7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2F3A7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rsid w:val="002F3A7B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2F3A7B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sid w:val="002F3A7B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sid w:val="002F3A7B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sid w:val="002F3A7B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sid w:val="002F3A7B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rsid w:val="002F3A7B"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sid w:val="002F3A7B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rsid w:val="002F3A7B"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sid w:val="002F3A7B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sid w:val="002F3A7B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rsid w:val="002F3A7B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sid w:val="002F3A7B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rsid w:val="002F3A7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ario">
    <w:name w:val="annotation reference"/>
    <w:basedOn w:val="Fuentedeprrafopredeter"/>
    <w:uiPriority w:val="99"/>
    <w:semiHidden/>
    <w:unhideWhenUsed/>
    <w:rsid w:val="005B7E1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B7E1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B7E11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B7E1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B7E11"/>
    <w:rPr>
      <w:b/>
      <w:bCs/>
      <w:position w:val="-1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5EB1CB0-ADAC-4169-805F-699E77BF5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665</Words>
  <Characters>3661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Cuenta Microsoft</cp:lastModifiedBy>
  <cp:revision>4</cp:revision>
  <dcterms:created xsi:type="dcterms:W3CDTF">2022-06-13T18:32:00Z</dcterms:created>
  <dcterms:modified xsi:type="dcterms:W3CDTF">2022-06-29T14:25:00Z</dcterms:modified>
</cp:coreProperties>
</file>