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3D52" w14:textId="330F89F7" w:rsidR="002D127E" w:rsidRDefault="00BE4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85561D">
        <w:rPr>
          <w:b/>
          <w:color w:val="000000"/>
        </w:rPr>
        <w:t>C</w:t>
      </w:r>
      <w:r w:rsidR="00A425C5" w:rsidRPr="0085561D">
        <w:rPr>
          <w:b/>
          <w:color w:val="000000"/>
        </w:rPr>
        <w:t xml:space="preserve">alidad </w:t>
      </w:r>
      <w:r w:rsidR="00BD6DEF" w:rsidRPr="0085561D">
        <w:rPr>
          <w:b/>
          <w:color w:val="000000"/>
        </w:rPr>
        <w:t>microbiológica, fisicoquímica</w:t>
      </w:r>
      <w:r w:rsidR="001863EC" w:rsidRPr="0085561D">
        <w:rPr>
          <w:b/>
          <w:color w:val="000000"/>
        </w:rPr>
        <w:t xml:space="preserve"> </w:t>
      </w:r>
      <w:r w:rsidR="005D6CD8" w:rsidRPr="0085561D">
        <w:rPr>
          <w:b/>
          <w:color w:val="000000"/>
        </w:rPr>
        <w:t xml:space="preserve">y reológica </w:t>
      </w:r>
      <w:r w:rsidR="001863EC" w:rsidRPr="0085561D">
        <w:rPr>
          <w:b/>
          <w:color w:val="000000"/>
        </w:rPr>
        <w:t xml:space="preserve">de postres gelificados reducidos en azúcares </w:t>
      </w:r>
      <w:r w:rsidR="00A425C5" w:rsidRPr="0085561D">
        <w:rPr>
          <w:b/>
          <w:color w:val="000000"/>
        </w:rPr>
        <w:t>y elaborados</w:t>
      </w:r>
      <w:r w:rsidR="001863EC" w:rsidRPr="0085561D">
        <w:rPr>
          <w:b/>
          <w:color w:val="000000"/>
        </w:rPr>
        <w:t xml:space="preserve"> con jugo procesado por luz UV-C</w:t>
      </w:r>
    </w:p>
    <w:p w14:paraId="0AA450FA" w14:textId="77777777" w:rsidR="002D127E" w:rsidRDefault="002D127E">
      <w:pPr>
        <w:spacing w:after="0" w:line="240" w:lineRule="auto"/>
        <w:ind w:left="0" w:hanging="2"/>
        <w:jc w:val="center"/>
      </w:pPr>
    </w:p>
    <w:p w14:paraId="3204CCFB" w14:textId="77777777" w:rsidR="001863EC" w:rsidRPr="009D653E" w:rsidRDefault="001863EC" w:rsidP="001863EC">
      <w:pPr>
        <w:spacing w:after="0" w:line="240" w:lineRule="auto"/>
        <w:ind w:left="0" w:hanging="2"/>
      </w:pPr>
      <w:r w:rsidRPr="009D653E">
        <w:t xml:space="preserve">Andreone A </w:t>
      </w:r>
      <w:r>
        <w:t>(1,2,3),</w:t>
      </w:r>
      <w:r w:rsidRPr="009D653E">
        <w:t xml:space="preserve"> Schenk ML</w:t>
      </w:r>
      <w:r>
        <w:t xml:space="preserve"> (1,2)</w:t>
      </w:r>
      <w:r w:rsidRPr="009D653E">
        <w:t xml:space="preserve"> Ferrario MI</w:t>
      </w:r>
      <w:r>
        <w:t xml:space="preserve"> (1,2),</w:t>
      </w:r>
      <w:r w:rsidRPr="009D653E">
        <w:t xml:space="preserve"> Guerrero SN</w:t>
      </w:r>
      <w:r>
        <w:t>* (1,2)</w:t>
      </w:r>
    </w:p>
    <w:p w14:paraId="4A7D71D0" w14:textId="77777777" w:rsidR="002D127E" w:rsidRDefault="002D127E">
      <w:pPr>
        <w:spacing w:after="0" w:line="240" w:lineRule="auto"/>
        <w:ind w:left="0" w:hanging="2"/>
        <w:jc w:val="center"/>
      </w:pPr>
    </w:p>
    <w:p w14:paraId="3F336673" w14:textId="410ABFB8" w:rsidR="00D8731F" w:rsidRPr="00D8731F" w:rsidRDefault="00A817C1" w:rsidP="00D8731F">
      <w:pPr>
        <w:shd w:val="clear" w:color="auto" w:fill="FFFFFF"/>
        <w:spacing w:line="240" w:lineRule="auto"/>
        <w:ind w:left="0" w:right="44" w:hanging="2"/>
        <w:rPr>
          <w:color w:val="000000" w:themeColor="text1"/>
          <w:lang w:eastAsia="es-ES_tradnl"/>
        </w:rPr>
      </w:pPr>
      <w:r>
        <w:t xml:space="preserve">(1) </w:t>
      </w:r>
      <w:r w:rsidR="00D8731F" w:rsidRPr="00450709">
        <w:rPr>
          <w:color w:val="000000" w:themeColor="text1"/>
          <w:lang w:eastAsia="es-ES_tradnl"/>
        </w:rPr>
        <w:t>Universidad de Buenos Aires. Facultad de Ciencias Exactas y Naturales. Departamento de Industrias</w:t>
      </w:r>
      <w:r w:rsidR="00D8731F">
        <w:rPr>
          <w:color w:val="000000" w:themeColor="text1"/>
          <w:lang w:eastAsia="es-ES_tradnl"/>
        </w:rPr>
        <w:t xml:space="preserve">, </w:t>
      </w:r>
      <w:r w:rsidR="00D8731F" w:rsidRPr="00D8731F">
        <w:rPr>
          <w:color w:val="000000" w:themeColor="text1"/>
          <w:lang w:eastAsia="es-ES_tradnl"/>
        </w:rPr>
        <w:t xml:space="preserve">Intendente </w:t>
      </w:r>
      <w:r w:rsidR="00D8731F" w:rsidRPr="00D8731F">
        <w:rPr>
          <w:color w:val="4D5156"/>
          <w:sz w:val="21"/>
          <w:szCs w:val="21"/>
          <w:shd w:val="clear" w:color="auto" w:fill="FFFFFF"/>
        </w:rPr>
        <w:t>Güiraldes, 2160, CABA, Argentina</w:t>
      </w:r>
    </w:p>
    <w:p w14:paraId="31EE0F03" w14:textId="4220AE20" w:rsidR="00D8731F" w:rsidRPr="00450709" w:rsidRDefault="001863EC" w:rsidP="00D8731F">
      <w:pPr>
        <w:shd w:val="clear" w:color="auto" w:fill="FFFFFF"/>
        <w:spacing w:line="240" w:lineRule="auto"/>
        <w:ind w:left="0" w:right="44" w:hanging="2"/>
        <w:rPr>
          <w:color w:val="000000" w:themeColor="text1"/>
          <w:lang w:eastAsia="es-ES_tradnl"/>
        </w:rPr>
      </w:pPr>
      <w:r w:rsidRPr="001863EC">
        <w:rPr>
          <w:color w:val="000000" w:themeColor="text1"/>
          <w:lang w:eastAsia="es-ES_tradnl"/>
        </w:rPr>
        <w:t xml:space="preserve">(2) </w:t>
      </w:r>
      <w:r w:rsidR="00D8731F" w:rsidRPr="00450709">
        <w:rPr>
          <w:color w:val="000000" w:themeColor="text1"/>
          <w:lang w:eastAsia="es-ES_tradnl"/>
        </w:rPr>
        <w:t xml:space="preserve">CONICET - Universidad de Buenos Aires. Instituto de Tecnología de Alimentos y Procesos Químicos (ITAPROQ). Pabellón de Industrias. Ciudad Universitaria. Ciudad Autónoma de Buenos Aires </w:t>
      </w:r>
    </w:p>
    <w:p w14:paraId="14C2B9A3" w14:textId="1EF21949" w:rsidR="00D8731F" w:rsidRPr="00450709" w:rsidRDefault="001863EC" w:rsidP="00D8731F">
      <w:pPr>
        <w:shd w:val="clear" w:color="auto" w:fill="FFFFFF"/>
        <w:spacing w:line="240" w:lineRule="auto"/>
        <w:ind w:left="0" w:right="44" w:hanging="2"/>
        <w:rPr>
          <w:color w:val="000000" w:themeColor="text1"/>
          <w:lang w:eastAsia="es-ES_tradnl"/>
        </w:rPr>
      </w:pPr>
      <w:r w:rsidRPr="001863EC">
        <w:rPr>
          <w:color w:val="000000" w:themeColor="text1"/>
          <w:lang w:eastAsia="es-ES_tradnl"/>
        </w:rPr>
        <w:t>(3)</w:t>
      </w:r>
      <w:r w:rsidR="00D8731F" w:rsidRPr="00450709">
        <w:rPr>
          <w:color w:val="000000" w:themeColor="text1"/>
          <w:lang w:eastAsia="es-ES_tradnl"/>
        </w:rPr>
        <w:t xml:space="preserve"> becaria doctoral CONICET</w:t>
      </w:r>
    </w:p>
    <w:p w14:paraId="37B5DCAC" w14:textId="44891A08" w:rsidR="001863EC" w:rsidRPr="0085561D" w:rsidRDefault="001863EC" w:rsidP="001863EC">
      <w:pPr>
        <w:spacing w:after="0" w:line="240" w:lineRule="auto"/>
        <w:ind w:left="0" w:hanging="2"/>
      </w:pPr>
      <w:r w:rsidRPr="0085561D">
        <w:t>*</w:t>
      </w:r>
      <w:r w:rsidR="00A425C5" w:rsidRPr="0085561D">
        <w:rPr>
          <w:i/>
          <w:iCs/>
        </w:rPr>
        <w:t>e</w:t>
      </w:r>
      <w:r w:rsidRPr="0085561D">
        <w:rPr>
          <w:i/>
          <w:iCs/>
        </w:rPr>
        <w:t>-mail</w:t>
      </w:r>
      <w:r w:rsidRPr="0085561D">
        <w:t xml:space="preserve">: </w:t>
      </w:r>
      <w:hyperlink r:id="rId8" w:history="1">
        <w:r w:rsidRPr="0085561D">
          <w:rPr>
            <w:rStyle w:val="Hipervnculo"/>
            <w:color w:val="000000" w:themeColor="text1"/>
            <w:u w:val="none"/>
          </w:rPr>
          <w:t>sniguerrero@gmail.com</w:t>
        </w:r>
      </w:hyperlink>
    </w:p>
    <w:p w14:paraId="43F72200" w14:textId="7C2878F9" w:rsidR="002D127E" w:rsidRPr="0085561D" w:rsidRDefault="00A817C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85561D">
        <w:rPr>
          <w:color w:val="000000"/>
        </w:rPr>
        <w:tab/>
      </w:r>
    </w:p>
    <w:p w14:paraId="7AE01FE8" w14:textId="77777777" w:rsidR="002D127E" w:rsidRPr="0085561D" w:rsidRDefault="002D127E">
      <w:pPr>
        <w:spacing w:after="0" w:line="240" w:lineRule="auto"/>
        <w:ind w:left="0" w:hanging="2"/>
      </w:pPr>
    </w:p>
    <w:p w14:paraId="0334F32F" w14:textId="77777777" w:rsidR="002D127E" w:rsidRPr="0085561D" w:rsidRDefault="00A817C1">
      <w:pPr>
        <w:spacing w:after="0" w:line="240" w:lineRule="auto"/>
        <w:ind w:left="0" w:hanging="2"/>
      </w:pPr>
      <w:r w:rsidRPr="0085561D">
        <w:t>RESUMEN</w:t>
      </w:r>
    </w:p>
    <w:p w14:paraId="2161F4C5" w14:textId="77777777" w:rsidR="002D127E" w:rsidRPr="0085561D" w:rsidRDefault="002D127E">
      <w:pPr>
        <w:spacing w:after="0" w:line="240" w:lineRule="auto"/>
        <w:ind w:left="0" w:hanging="2"/>
      </w:pPr>
    </w:p>
    <w:p w14:paraId="6F0E47BE" w14:textId="77777777" w:rsidR="002D127E" w:rsidRPr="0085561D" w:rsidRDefault="002D127E">
      <w:pPr>
        <w:spacing w:after="0" w:line="240" w:lineRule="auto"/>
        <w:ind w:left="0" w:hanging="2"/>
      </w:pPr>
    </w:p>
    <w:p w14:paraId="219085BC" w14:textId="12395329" w:rsidR="00AD6595" w:rsidRPr="0085561D" w:rsidRDefault="00AD6595" w:rsidP="00AD6595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85561D">
        <w:rPr>
          <w:rFonts w:eastAsia="Calibri"/>
          <w:position w:val="0"/>
        </w:rPr>
        <w:t xml:space="preserve">Los postres </w:t>
      </w:r>
      <w:r w:rsidR="00BE452B" w:rsidRPr="0085561D">
        <w:rPr>
          <w:rFonts w:eastAsia="Calibri"/>
          <w:position w:val="0"/>
        </w:rPr>
        <w:t xml:space="preserve">frutales </w:t>
      </w:r>
      <w:r w:rsidRPr="0085561D">
        <w:rPr>
          <w:rFonts w:eastAsia="Calibri"/>
          <w:position w:val="0"/>
        </w:rPr>
        <w:t>gelificados tradicionales, poseen un alto contenido de azúcar y gelatina. Actualmente, existe parte de la población con estilos de vida veganos/vegetarianos que buscan ingredientes alternativos a la gelatina. Asimismo, productos mínimamente procesados y reducidos o con sustitutos del azúcar</w:t>
      </w:r>
      <w:r w:rsidR="00BE452B" w:rsidRPr="0085561D">
        <w:rPr>
          <w:rFonts w:eastAsia="Calibri"/>
          <w:position w:val="0"/>
        </w:rPr>
        <w:t xml:space="preserve"> están cobrando relevancia</w:t>
      </w:r>
      <w:r w:rsidRPr="0085561D">
        <w:rPr>
          <w:rFonts w:eastAsia="Calibri"/>
          <w:position w:val="0"/>
        </w:rPr>
        <w:t xml:space="preserve">. El objetivo del trabajo fue estudiar </w:t>
      </w:r>
      <w:r w:rsidR="00BE452B" w:rsidRPr="0085561D">
        <w:rPr>
          <w:rFonts w:eastAsia="Calibri"/>
          <w:position w:val="0"/>
        </w:rPr>
        <w:t xml:space="preserve">la </w:t>
      </w:r>
      <w:r w:rsidRPr="0085561D">
        <w:rPr>
          <w:rFonts w:eastAsia="Calibri"/>
          <w:position w:val="0"/>
        </w:rPr>
        <w:t>inactivación de flora nativa (</w:t>
      </w:r>
      <w:r w:rsidRPr="0085561D">
        <w:rPr>
          <w:lang w:val="es-MX"/>
        </w:rPr>
        <w:t>mohos y levaduras-ML, mesófilos aerobios-MA y coliformes totales-CT</w:t>
      </w:r>
      <w:r w:rsidRPr="0085561D">
        <w:rPr>
          <w:rFonts w:eastAsia="Calibri"/>
          <w:position w:val="0"/>
        </w:rPr>
        <w:t xml:space="preserve">) y su evolución durante el almacenamiento (5±1°C). </w:t>
      </w:r>
      <w:r w:rsidR="00BE452B" w:rsidRPr="0085561D">
        <w:rPr>
          <w:rFonts w:eastAsia="Calibri"/>
          <w:position w:val="0"/>
        </w:rPr>
        <w:t>Asimismo, l</w:t>
      </w:r>
      <w:r w:rsidRPr="0085561D">
        <w:rPr>
          <w:rFonts w:eastAsia="Calibri"/>
          <w:position w:val="0"/>
        </w:rPr>
        <w:t>os sistemas se caracterizaron fisicoquímicamente (pH//°Brix//turbidez//retención de agua-CRA//a</w:t>
      </w:r>
      <w:r w:rsidRPr="0085561D">
        <w:rPr>
          <w:rFonts w:eastAsia="Calibri"/>
          <w:position w:val="0"/>
          <w:vertAlign w:val="subscript"/>
        </w:rPr>
        <w:t>w</w:t>
      </w:r>
      <w:r w:rsidRPr="0085561D">
        <w:rPr>
          <w:rFonts w:eastAsia="Calibri"/>
          <w:position w:val="0"/>
        </w:rPr>
        <w:t>//color:L</w:t>
      </w:r>
      <w:r w:rsidR="00AF236D" w:rsidRPr="0085561D">
        <w:rPr>
          <w:rFonts w:eastAsia="Calibri"/>
          <w:position w:val="0"/>
        </w:rPr>
        <w:t>*</w:t>
      </w:r>
      <w:r w:rsidR="00AF1598" w:rsidRPr="0085561D">
        <w:rPr>
          <w:rFonts w:eastAsia="Calibri"/>
          <w:position w:val="0"/>
        </w:rPr>
        <w:t>-</w:t>
      </w:r>
      <w:r w:rsidRPr="0085561D">
        <w:rPr>
          <w:rFonts w:eastAsia="Calibri"/>
          <w:position w:val="0"/>
        </w:rPr>
        <w:t>a</w:t>
      </w:r>
      <w:r w:rsidR="00AF236D" w:rsidRPr="0085561D">
        <w:rPr>
          <w:rFonts w:eastAsia="Calibri"/>
          <w:position w:val="0"/>
        </w:rPr>
        <w:t>*</w:t>
      </w:r>
      <w:r w:rsidR="00AF1598" w:rsidRPr="0085561D">
        <w:rPr>
          <w:rFonts w:eastAsia="Calibri"/>
          <w:position w:val="0"/>
        </w:rPr>
        <w:t>-</w:t>
      </w:r>
      <w:r w:rsidRPr="0085561D">
        <w:rPr>
          <w:rFonts w:eastAsia="Calibri"/>
          <w:position w:val="0"/>
        </w:rPr>
        <w:t>b</w:t>
      </w:r>
      <w:r w:rsidR="00AF236D" w:rsidRPr="0085561D">
        <w:rPr>
          <w:rFonts w:eastAsia="Calibri"/>
          <w:position w:val="0"/>
        </w:rPr>
        <w:t>*</w:t>
      </w:r>
      <w:r w:rsidRPr="0085561D">
        <w:rPr>
          <w:rFonts w:eastAsia="Calibri"/>
          <w:position w:val="0"/>
        </w:rPr>
        <w:t>) y reológicamente (ensayos de doble compresión y tests oscilatorios-rotatorios dinámicos) durante el almacenamiento refrigerado de geles frutales empleando jugo de naranja</w:t>
      </w:r>
      <w:r w:rsidR="00BE452B" w:rsidRPr="0085561D">
        <w:rPr>
          <w:rFonts w:eastAsia="Calibri"/>
          <w:position w:val="0"/>
        </w:rPr>
        <w:t xml:space="preserve"> industrial </w:t>
      </w:r>
      <w:r w:rsidR="00AF1598" w:rsidRPr="0085561D">
        <w:rPr>
          <w:rFonts w:eastAsia="Calibri"/>
          <w:position w:val="0"/>
        </w:rPr>
        <w:t xml:space="preserve">especialmente </w:t>
      </w:r>
      <w:r w:rsidR="00BE452B" w:rsidRPr="0085561D">
        <w:rPr>
          <w:rFonts w:eastAsia="Calibri"/>
          <w:position w:val="0"/>
        </w:rPr>
        <w:t>elaborado para este fin</w:t>
      </w:r>
      <w:r w:rsidRPr="0085561D">
        <w:rPr>
          <w:rFonts w:eastAsia="Calibri"/>
          <w:b/>
          <w:bCs/>
          <w:position w:val="0"/>
        </w:rPr>
        <w:t xml:space="preserve"> </w:t>
      </w:r>
      <w:r w:rsidR="00BE452B" w:rsidRPr="0085561D">
        <w:rPr>
          <w:rFonts w:eastAsia="Calibri"/>
          <w:b/>
          <w:bCs/>
          <w:position w:val="0"/>
        </w:rPr>
        <w:t xml:space="preserve"> </w:t>
      </w:r>
      <w:r w:rsidR="00BE452B" w:rsidRPr="0085561D">
        <w:rPr>
          <w:rFonts w:eastAsia="Calibri"/>
          <w:position w:val="0"/>
        </w:rPr>
        <w:t>y</w:t>
      </w:r>
      <w:r w:rsidR="007A070A" w:rsidRPr="0085561D">
        <w:rPr>
          <w:rFonts w:eastAsia="Calibri"/>
          <w:b/>
          <w:bCs/>
          <w:position w:val="0"/>
        </w:rPr>
        <w:t xml:space="preserve"> </w:t>
      </w:r>
      <w:r w:rsidR="007A070A" w:rsidRPr="0085561D">
        <w:rPr>
          <w:rFonts w:eastAsia="Calibri"/>
          <w:position w:val="0"/>
        </w:rPr>
        <w:t>convenientemente</w:t>
      </w:r>
      <w:r w:rsidR="007A070A" w:rsidRPr="0085561D">
        <w:rPr>
          <w:rFonts w:eastAsia="Calibri"/>
          <w:b/>
          <w:bCs/>
          <w:position w:val="0"/>
        </w:rPr>
        <w:t xml:space="preserve"> </w:t>
      </w:r>
      <w:r w:rsidRPr="0085561D">
        <w:rPr>
          <w:rFonts w:eastAsia="AdvEPSTIM"/>
          <w:iCs/>
        </w:rPr>
        <w:t>diluido en agua</w:t>
      </w:r>
      <w:r w:rsidRPr="0085561D">
        <w:rPr>
          <w:rFonts w:eastAsia="Cambria"/>
          <w:position w:val="0"/>
        </w:rPr>
        <w:t xml:space="preserve"> (6</w:t>
      </w:r>
      <w:r w:rsidR="00BE452B" w:rsidRPr="0085561D">
        <w:rPr>
          <w:rFonts w:eastAsia="Cambria"/>
          <w:position w:val="0"/>
        </w:rPr>
        <w:t>:</w:t>
      </w:r>
      <w:r w:rsidRPr="0085561D">
        <w:rPr>
          <w:rFonts w:eastAsia="Cambria"/>
          <w:position w:val="0"/>
        </w:rPr>
        <w:t>1</w:t>
      </w:r>
      <w:r w:rsidR="00BE452B" w:rsidRPr="0085561D">
        <w:rPr>
          <w:rFonts w:eastAsia="Cambria"/>
          <w:position w:val="0"/>
        </w:rPr>
        <w:t>//</w:t>
      </w:r>
      <w:r w:rsidRPr="0085561D">
        <w:rPr>
          <w:rFonts w:eastAsia="Cambria"/>
          <w:position w:val="0"/>
        </w:rPr>
        <w:t>11.5°Brix//A=0,7cm</w:t>
      </w:r>
      <w:r w:rsidRPr="0085561D">
        <w:rPr>
          <w:rFonts w:eastAsia="Cambria"/>
          <w:position w:val="0"/>
          <w:vertAlign w:val="superscript"/>
        </w:rPr>
        <w:t>−</w:t>
      </w:r>
      <w:r w:rsidRPr="0085561D">
        <w:rPr>
          <w:rFonts w:eastAsia="Cambria"/>
          <w:position w:val="0"/>
        </w:rPr>
        <w:t xml:space="preserve">1//UVT%=19%) </w:t>
      </w:r>
      <w:r w:rsidRPr="0085561D">
        <w:t>procesado en un equipo de luz UV-C de flujo</w:t>
      </w:r>
      <w:r w:rsidR="00BE452B" w:rsidRPr="0085561D">
        <w:t xml:space="preserve"> </w:t>
      </w:r>
      <w:r w:rsidRPr="0085561D">
        <w:t>Dean</w:t>
      </w:r>
      <w:r w:rsidR="00BE452B" w:rsidRPr="0085561D">
        <w:t xml:space="preserve"> a escala piloto</w:t>
      </w:r>
      <w:r w:rsidR="00806EBA" w:rsidRPr="0085561D">
        <w:t xml:space="preserve"> </w:t>
      </w:r>
      <w:r w:rsidRPr="0085561D">
        <w:t>(UV-C/T,50L//tubo</w:t>
      </w:r>
      <w:r w:rsidR="003E67B0" w:rsidRPr="0085561D">
        <w:t>-coil-</w:t>
      </w:r>
      <w:r w:rsidRPr="0085561D">
        <w:t>FEP//fluencia</w:t>
      </w:r>
      <w:r w:rsidR="003E67B0" w:rsidRPr="0085561D">
        <w:t>-</w:t>
      </w:r>
      <w:r w:rsidRPr="0085561D">
        <w:t>entregada</w:t>
      </w:r>
      <w:r w:rsidRPr="0085561D">
        <w:rPr>
          <w:vertAlign w:val="subscript"/>
        </w:rPr>
        <w:t>actinometría</w:t>
      </w:r>
      <w:r w:rsidRPr="0085561D">
        <w:t>:390mJ/cm</w:t>
      </w:r>
      <w:r w:rsidRPr="0085561D">
        <w:rPr>
          <w:vertAlign w:val="superscript"/>
        </w:rPr>
        <w:t>2</w:t>
      </w:r>
      <w:r w:rsidRPr="0085561D">
        <w:t>//380L/h//</w:t>
      </w:r>
      <w:r w:rsidRPr="0085561D">
        <w:rPr>
          <w:rFonts w:eastAsia="Times New Roman"/>
        </w:rPr>
        <w:t>1894,8</w:t>
      </w:r>
      <w:r w:rsidR="003E67B0" w:rsidRPr="0085561D">
        <w:rPr>
          <w:rFonts w:eastAsia="Times New Roman"/>
        </w:rPr>
        <w:t xml:space="preserve"> </w:t>
      </w:r>
      <w:r w:rsidRPr="0085561D">
        <w:t>kJ/L/pasada//t</w:t>
      </w:r>
      <w:r w:rsidRPr="0085561D">
        <w:rPr>
          <w:vertAlign w:val="subscript"/>
        </w:rPr>
        <w:t>residencia</w:t>
      </w:r>
      <w:r w:rsidRPr="0085561D">
        <w:t>:19min;D/Dc=0,05</w:t>
      </w:r>
      <w:r w:rsidR="003E67B0" w:rsidRPr="0085561D">
        <w:t>//</w:t>
      </w:r>
      <w:r w:rsidRPr="0085561D">
        <w:t>Re:5090//N°Dean:1109//50±1°C)</w:t>
      </w:r>
      <w:r w:rsidRPr="0085561D">
        <w:rPr>
          <w:rFonts w:eastAsia="Calibri"/>
          <w:position w:val="0"/>
        </w:rPr>
        <w:t>, y un tratamiento de pasteurización (T-coil:80ºC-6min), pectina de bajo metoxilo y con</w:t>
      </w:r>
      <w:r w:rsidRPr="0085561D">
        <w:rPr>
          <w:b/>
          <w:bCs/>
          <w:lang w:val="es-ES"/>
        </w:rPr>
        <w:t xml:space="preserve"> </w:t>
      </w:r>
      <w:r w:rsidRPr="0085561D">
        <w:rPr>
          <w:rFonts w:eastAsia="Calibri"/>
          <w:position w:val="0"/>
          <w:lang w:val="es-ES"/>
        </w:rPr>
        <w:t>reemplazo total</w:t>
      </w:r>
      <w:r w:rsidR="00E309A4" w:rsidRPr="0085561D">
        <w:rPr>
          <w:rFonts w:eastAsia="Calibri"/>
          <w:position w:val="0"/>
          <w:lang w:val="es-ES"/>
        </w:rPr>
        <w:t>/</w:t>
      </w:r>
      <w:r w:rsidRPr="0085561D">
        <w:rPr>
          <w:rFonts w:eastAsia="Calibri"/>
          <w:position w:val="0"/>
          <w:lang w:val="es-ES"/>
        </w:rPr>
        <w:t xml:space="preserve">parcial de sacarosa (S) por mezclas de endulzantes no calóricos, </w:t>
      </w:r>
      <w:r w:rsidRPr="0085561D">
        <w:rPr>
          <w:lang w:val="es-ES"/>
        </w:rPr>
        <w:t>eritritol (E) y rebaudiósido A (RA). Se evaluaron   un control y 2 formulaciones surgidas de un estudio de optimización previo con 27 sistemas-gel elaborados según un diseño experimental Box-Behnken buscando maximizar la CRA</w:t>
      </w:r>
      <w:r w:rsidR="003E67B0" w:rsidRPr="0085561D">
        <w:rPr>
          <w:lang w:val="es-ES"/>
        </w:rPr>
        <w:t xml:space="preserve">; </w:t>
      </w:r>
      <w:r w:rsidRPr="0085561D">
        <w:rPr>
          <w:lang w:val="es-ES"/>
        </w:rPr>
        <w:t xml:space="preserve">dureza de gel </w:t>
      </w:r>
      <w:r w:rsidR="003E67B0" w:rsidRPr="0085561D">
        <w:rPr>
          <w:lang w:val="es-ES"/>
        </w:rPr>
        <w:t>y aceptabilidad sensorial</w:t>
      </w:r>
      <w:r w:rsidRPr="0085561D">
        <w:rPr>
          <w:lang w:val="es-ES"/>
        </w:rPr>
        <w:t xml:space="preserve">. Las formulaciones </w:t>
      </w:r>
      <w:r w:rsidR="003E67B0" w:rsidRPr="0085561D">
        <w:rPr>
          <w:lang w:val="es-ES"/>
        </w:rPr>
        <w:t>resultantes</w:t>
      </w:r>
      <w:r w:rsidRPr="0085561D">
        <w:rPr>
          <w:lang w:val="es-ES"/>
        </w:rPr>
        <w:t xml:space="preserve"> </w:t>
      </w:r>
      <w:r w:rsidR="003E67B0" w:rsidRPr="0085561D">
        <w:rPr>
          <w:lang w:val="es-ES"/>
        </w:rPr>
        <w:t>tuvieron</w:t>
      </w:r>
      <w:r w:rsidRPr="0085561D">
        <w:rPr>
          <w:lang w:val="es-ES"/>
        </w:rPr>
        <w:t xml:space="preserve"> la siguiente composición: F1</w:t>
      </w:r>
      <w:r w:rsidRPr="0085561D">
        <w:t>(control):10%</w:t>
      </w:r>
      <w:r w:rsidR="00AB14F1" w:rsidRPr="0085561D">
        <w:t>p/v-</w:t>
      </w:r>
      <w:r w:rsidRPr="0085561D">
        <w:t>S, F2:3%</w:t>
      </w:r>
      <w:r w:rsidR="00AB14F1" w:rsidRPr="0085561D">
        <w:t>p/v-</w:t>
      </w:r>
      <w:r w:rsidRPr="0085561D">
        <w:t>S+0,019%</w:t>
      </w:r>
      <w:r w:rsidR="00AB14F1" w:rsidRPr="0085561D">
        <w:t>p/v-</w:t>
      </w:r>
      <w:r w:rsidRPr="0085561D">
        <w:t>RA, F3:0,019%</w:t>
      </w:r>
      <w:r w:rsidR="00AB14F1" w:rsidRPr="0085561D">
        <w:t>p/v-</w:t>
      </w:r>
      <w:r w:rsidRPr="0085561D">
        <w:t>RA+5,5%</w:t>
      </w:r>
      <w:r w:rsidR="00AB14F1" w:rsidRPr="0085561D">
        <w:t>p/v-</w:t>
      </w:r>
      <w:r w:rsidRPr="0085561D">
        <w:t xml:space="preserve">E. </w:t>
      </w:r>
      <w:r w:rsidRPr="0085561D">
        <w:rPr>
          <w:rFonts w:eastAsia="Calibri"/>
          <w:position w:val="0"/>
          <w:lang w:val="es-MX"/>
        </w:rPr>
        <w:t>Se aplic</w:t>
      </w:r>
      <w:r w:rsidR="003E67B0" w:rsidRPr="0085561D">
        <w:rPr>
          <w:rFonts w:eastAsia="Calibri"/>
          <w:position w:val="0"/>
          <w:lang w:val="es-MX"/>
        </w:rPr>
        <w:t>aron</w:t>
      </w:r>
      <w:r w:rsidRPr="0085561D">
        <w:rPr>
          <w:rFonts w:eastAsia="Calibri"/>
          <w:position w:val="0"/>
          <w:lang w:val="es-MX"/>
        </w:rPr>
        <w:t xml:space="preserve"> MANOVA y PCA para </w:t>
      </w:r>
      <w:r w:rsidR="003E67B0" w:rsidRPr="0085561D">
        <w:rPr>
          <w:rFonts w:eastAsia="Calibri"/>
          <w:position w:val="0"/>
          <w:lang w:val="es-MX"/>
        </w:rPr>
        <w:t>determinar</w:t>
      </w:r>
      <w:r w:rsidRPr="0085561D">
        <w:rPr>
          <w:rFonts w:eastAsia="Calibri"/>
          <w:position w:val="0"/>
          <w:lang w:val="es-MX"/>
        </w:rPr>
        <w:t xml:space="preserve"> diferencias y asociaciones, respectivamente entre los parámetros </w:t>
      </w:r>
      <w:r w:rsidR="003E67B0" w:rsidRPr="0085561D">
        <w:rPr>
          <w:rFonts w:eastAsia="Calibri"/>
          <w:position w:val="0"/>
          <w:lang w:val="es-MX"/>
        </w:rPr>
        <w:t>fisico</w:t>
      </w:r>
      <w:r w:rsidRPr="0085561D">
        <w:rPr>
          <w:rFonts w:eastAsia="Calibri"/>
          <w:position w:val="0"/>
          <w:lang w:val="es-MX"/>
        </w:rPr>
        <w:t>químicos</w:t>
      </w:r>
      <w:r w:rsidR="003E67B0" w:rsidRPr="0085561D">
        <w:rPr>
          <w:rFonts w:eastAsia="Calibri"/>
          <w:position w:val="0"/>
          <w:lang w:val="es-MX"/>
        </w:rPr>
        <w:t xml:space="preserve">; </w:t>
      </w:r>
      <w:r w:rsidRPr="0085561D">
        <w:rPr>
          <w:rFonts w:eastAsia="Calibri"/>
          <w:position w:val="0"/>
          <w:lang w:val="es-MX"/>
        </w:rPr>
        <w:t xml:space="preserve">reológicos y los sistemas </w:t>
      </w:r>
      <w:r w:rsidR="003E67B0" w:rsidRPr="0085561D">
        <w:rPr>
          <w:rFonts w:eastAsia="Calibri"/>
          <w:position w:val="0"/>
          <w:lang w:val="es-MX"/>
        </w:rPr>
        <w:t>evaluados, durante</w:t>
      </w:r>
      <w:r w:rsidRPr="0085561D">
        <w:rPr>
          <w:rFonts w:eastAsia="Calibri"/>
          <w:position w:val="0"/>
          <w:lang w:val="es-MX"/>
        </w:rPr>
        <w:t xml:space="preserve"> </w:t>
      </w:r>
      <w:r w:rsidR="003E67B0" w:rsidRPr="0085561D">
        <w:rPr>
          <w:rFonts w:eastAsia="Calibri"/>
          <w:position w:val="0"/>
          <w:lang w:val="es-MX"/>
        </w:rPr>
        <w:t>el</w:t>
      </w:r>
      <w:r w:rsidRPr="0085561D">
        <w:rPr>
          <w:rFonts w:eastAsia="Calibri"/>
          <w:position w:val="0"/>
          <w:lang w:val="es-MX"/>
        </w:rPr>
        <w:t xml:space="preserve"> almacenamiento. No se detect</w:t>
      </w:r>
      <w:r w:rsidR="00A97D35" w:rsidRPr="0085561D">
        <w:rPr>
          <w:rFonts w:eastAsia="Calibri"/>
          <w:position w:val="0"/>
          <w:lang w:val="es-MX"/>
        </w:rPr>
        <w:t>aron</w:t>
      </w:r>
      <w:r w:rsidRPr="0085561D">
        <w:rPr>
          <w:rFonts w:eastAsia="Calibri"/>
          <w:position w:val="0"/>
          <w:lang w:val="es-MX"/>
        </w:rPr>
        <w:t xml:space="preserve"> CT </w:t>
      </w:r>
      <w:r w:rsidR="00A97D35" w:rsidRPr="0085561D">
        <w:rPr>
          <w:rFonts w:eastAsia="Calibri"/>
          <w:position w:val="0"/>
          <w:lang w:val="es-MX"/>
        </w:rPr>
        <w:t>en todas las etapas del procesamiento y almacenamiento</w:t>
      </w:r>
      <w:r w:rsidRPr="0085561D">
        <w:rPr>
          <w:rFonts w:eastAsia="Calibri"/>
          <w:position w:val="0"/>
          <w:lang w:val="es-MX"/>
        </w:rPr>
        <w:t xml:space="preserve">. </w:t>
      </w:r>
      <w:r w:rsidR="00A97D35" w:rsidRPr="0085561D">
        <w:rPr>
          <w:rFonts w:eastAsia="Calibri"/>
          <w:position w:val="0"/>
          <w:lang w:val="es-MX"/>
        </w:rPr>
        <w:t xml:space="preserve">Los </w:t>
      </w:r>
      <w:r w:rsidRPr="0085561D">
        <w:rPr>
          <w:rFonts w:eastAsia="Calibri"/>
          <w:position w:val="0"/>
          <w:lang w:val="es-MX"/>
        </w:rPr>
        <w:t>tratamiento</w:t>
      </w:r>
      <w:r w:rsidR="00A97D35" w:rsidRPr="0085561D">
        <w:rPr>
          <w:rFonts w:eastAsia="Calibri"/>
          <w:position w:val="0"/>
          <w:lang w:val="es-MX"/>
        </w:rPr>
        <w:t>s</w:t>
      </w:r>
      <w:r w:rsidRPr="0085561D">
        <w:rPr>
          <w:rFonts w:eastAsia="Calibri"/>
          <w:position w:val="0"/>
          <w:lang w:val="es-MX"/>
        </w:rPr>
        <w:t xml:space="preserve"> UV-C/T</w:t>
      </w:r>
      <w:r w:rsidR="00A97D35" w:rsidRPr="0085561D">
        <w:rPr>
          <w:rFonts w:eastAsia="Calibri"/>
          <w:position w:val="0"/>
          <w:lang w:val="es-MX"/>
        </w:rPr>
        <w:t xml:space="preserve"> y T-coil</w:t>
      </w:r>
      <w:r w:rsidRPr="0085561D">
        <w:rPr>
          <w:rFonts w:eastAsia="Calibri"/>
          <w:position w:val="0"/>
          <w:lang w:val="es-MX"/>
        </w:rPr>
        <w:t xml:space="preserve"> fue</w:t>
      </w:r>
      <w:r w:rsidR="00A97D35" w:rsidRPr="0085561D">
        <w:rPr>
          <w:rFonts w:eastAsia="Calibri"/>
          <w:position w:val="0"/>
          <w:lang w:val="es-MX"/>
        </w:rPr>
        <w:t>ron</w:t>
      </w:r>
      <w:r w:rsidRPr="0085561D">
        <w:rPr>
          <w:rFonts w:eastAsia="Calibri"/>
          <w:position w:val="0"/>
          <w:lang w:val="es-MX"/>
        </w:rPr>
        <w:t xml:space="preserve"> igualmente efectivo</w:t>
      </w:r>
      <w:r w:rsidR="00A97D35" w:rsidRPr="0085561D">
        <w:rPr>
          <w:rFonts w:eastAsia="Calibri"/>
          <w:position w:val="0"/>
          <w:lang w:val="es-MX"/>
        </w:rPr>
        <w:t>s</w:t>
      </w:r>
      <w:r w:rsidRPr="0085561D">
        <w:rPr>
          <w:rFonts w:eastAsia="Calibri"/>
          <w:position w:val="0"/>
          <w:lang w:val="es-MX"/>
        </w:rPr>
        <w:t xml:space="preserve"> en la inactivación de </w:t>
      </w:r>
      <w:r w:rsidRPr="0085561D">
        <w:rPr>
          <w:lang w:val="es-MX"/>
        </w:rPr>
        <w:t>MA y ML, alcanzándose 0,7-0,8 y 1,3-1,5 reducciones log</w:t>
      </w:r>
      <w:r w:rsidR="00A97D35" w:rsidRPr="0085561D">
        <w:rPr>
          <w:lang w:val="es-MX"/>
        </w:rPr>
        <w:t>, respectivamente</w:t>
      </w:r>
      <w:r w:rsidR="00011333" w:rsidRPr="0085561D">
        <w:rPr>
          <w:lang w:val="es-MX"/>
        </w:rPr>
        <w:t xml:space="preserve">, para mantenerse constante </w:t>
      </w:r>
      <w:r w:rsidRPr="0085561D">
        <w:rPr>
          <w:lang w:val="es-MX"/>
        </w:rPr>
        <w:t xml:space="preserve">durante 35 días de almacenamiento. Sólo se detectó un incremento de 1,8 ciclos en la población de ML en F1 al día 25. </w:t>
      </w:r>
      <w:r w:rsidRPr="0085561D">
        <w:rPr>
          <w:rFonts w:eastAsia="Calibri"/>
          <w:position w:val="0"/>
          <w:lang w:val="es-MX"/>
        </w:rPr>
        <w:t xml:space="preserve">El PCA reveló </w:t>
      </w:r>
      <w:r w:rsidRPr="0085561D">
        <w:rPr>
          <w:rFonts w:eastAsia="Calibri"/>
          <w:position w:val="0"/>
          <w:lang w:val="es-MX"/>
        </w:rPr>
        <w:lastRenderedPageBreak/>
        <w:t>que las muestras se encontraron agrupadas acorde a su formulación, independientemente del procesamiento aplicado, mostrando las F1 mayores valores de viscosidad final (6,46±0,52 Pa.s), °Brix (20,70±0,20), y menores valores de turbidez (2251±5NTU) y L</w:t>
      </w:r>
      <w:r w:rsidR="00AF236D" w:rsidRPr="0085561D">
        <w:rPr>
          <w:rFonts w:eastAsia="Calibri"/>
          <w:position w:val="0"/>
          <w:lang w:val="es-MX"/>
        </w:rPr>
        <w:t>*</w:t>
      </w:r>
      <w:r w:rsidRPr="0085561D">
        <w:rPr>
          <w:rFonts w:eastAsia="Calibri"/>
          <w:position w:val="0"/>
          <w:lang w:val="es-MX"/>
        </w:rPr>
        <w:t>(29,70±0,00), seguidos por la F3 (5,21±0,42Pa.s,17,5±0,00</w:t>
      </w:r>
      <w:r w:rsidR="00E309A4" w:rsidRPr="0085561D">
        <w:rPr>
          <w:rFonts w:eastAsia="Calibri"/>
          <w:position w:val="0"/>
          <w:lang w:val="es-MX"/>
        </w:rPr>
        <w:t xml:space="preserve"> °Brix</w:t>
      </w:r>
      <w:r w:rsidRPr="0085561D">
        <w:rPr>
          <w:rFonts w:eastAsia="Calibri"/>
          <w:position w:val="0"/>
          <w:lang w:val="es-MX"/>
        </w:rPr>
        <w:t>, 2227±3NTU, L</w:t>
      </w:r>
      <w:r w:rsidR="00AF236D" w:rsidRPr="0085561D">
        <w:rPr>
          <w:rFonts w:eastAsia="Calibri"/>
          <w:position w:val="0"/>
          <w:lang w:val="es-MX"/>
        </w:rPr>
        <w:t>*</w:t>
      </w:r>
      <w:r w:rsidRPr="0085561D">
        <w:rPr>
          <w:rFonts w:eastAsia="Calibri"/>
          <w:position w:val="0"/>
          <w:lang w:val="es-MX"/>
        </w:rPr>
        <w:t xml:space="preserve">:30,6±0,16) y F2 (1,87±0,00 Pa.s, 15,45±0,05 </w:t>
      </w:r>
      <w:bookmarkStart w:id="0" w:name="_Hlk107303879"/>
      <w:r w:rsidRPr="0085561D">
        <w:rPr>
          <w:rFonts w:eastAsia="Calibri"/>
          <w:position w:val="0"/>
          <w:lang w:val="es-MX"/>
        </w:rPr>
        <w:t>°Brix</w:t>
      </w:r>
      <w:bookmarkEnd w:id="0"/>
      <w:r w:rsidRPr="0085561D">
        <w:rPr>
          <w:rFonts w:eastAsia="Calibri"/>
          <w:position w:val="0"/>
          <w:lang w:val="es-MX"/>
        </w:rPr>
        <w:t>, 2787±6NTU , L</w:t>
      </w:r>
      <w:r w:rsidR="00AF236D" w:rsidRPr="0085561D">
        <w:rPr>
          <w:rFonts w:eastAsia="Calibri"/>
          <w:position w:val="0"/>
          <w:lang w:val="es-MX"/>
        </w:rPr>
        <w:t>*</w:t>
      </w:r>
      <w:r w:rsidRPr="0085561D">
        <w:rPr>
          <w:rFonts w:eastAsia="Calibri"/>
          <w:position w:val="0"/>
          <w:lang w:val="es-MX"/>
        </w:rPr>
        <w:t>: 32,02±0,00). Para cada formulación, según el MANOVA se observó una disminución de (2,0</w:t>
      </w:r>
      <w:r w:rsidR="009C727B" w:rsidRPr="0085561D">
        <w:rPr>
          <w:rFonts w:eastAsia="Calibri"/>
          <w:position w:val="0"/>
          <w:lang w:val="es-MX"/>
        </w:rPr>
        <w:t>-3,4</w:t>
      </w:r>
      <w:r w:rsidRPr="0085561D">
        <w:rPr>
          <w:rFonts w:eastAsia="Calibri"/>
          <w:position w:val="0"/>
          <w:lang w:val="es-MX"/>
        </w:rPr>
        <w:t>%) de CRA (F1</w:t>
      </w:r>
      <w:r w:rsidRPr="0085561D">
        <w:rPr>
          <w:rFonts w:eastAsia="Calibri"/>
          <w:position w:val="0"/>
          <w:vertAlign w:val="subscript"/>
          <w:lang w:val="es-MX"/>
        </w:rPr>
        <w:t>CRA</w:t>
      </w:r>
      <w:r w:rsidRPr="0085561D">
        <w:rPr>
          <w:rFonts w:eastAsia="Calibri"/>
          <w:position w:val="0"/>
          <w:lang w:val="es-MX"/>
        </w:rPr>
        <w:t>:98,5±0,25, F2</w:t>
      </w:r>
      <w:r w:rsidRPr="0085561D">
        <w:rPr>
          <w:rFonts w:eastAsia="Calibri"/>
          <w:position w:val="0"/>
          <w:vertAlign w:val="subscript"/>
          <w:lang w:val="es-MX"/>
        </w:rPr>
        <w:t>CRA</w:t>
      </w:r>
      <w:r w:rsidRPr="0085561D">
        <w:rPr>
          <w:rFonts w:eastAsia="Calibri"/>
          <w:position w:val="0"/>
          <w:lang w:val="es-MX"/>
        </w:rPr>
        <w:t>:98,4±0,13, F3</w:t>
      </w:r>
      <w:r w:rsidRPr="0085561D">
        <w:rPr>
          <w:rFonts w:eastAsia="Calibri"/>
          <w:position w:val="0"/>
          <w:vertAlign w:val="subscript"/>
          <w:lang w:val="es-MX"/>
        </w:rPr>
        <w:t>CRA</w:t>
      </w:r>
      <w:r w:rsidRPr="0085561D">
        <w:rPr>
          <w:rFonts w:eastAsia="Calibri"/>
          <w:position w:val="0"/>
          <w:lang w:val="es-MX"/>
        </w:rPr>
        <w:t>:98,5±0,42</w:t>
      </w:r>
      <w:r w:rsidR="00A20F74" w:rsidRPr="0085561D">
        <w:rPr>
          <w:rFonts w:eastAsia="Calibri"/>
          <w:position w:val="0"/>
          <w:lang w:val="es-MX"/>
        </w:rPr>
        <w:t>), (</w:t>
      </w:r>
      <w:r w:rsidRPr="0085561D">
        <w:rPr>
          <w:rFonts w:eastAsia="Calibri"/>
          <w:position w:val="0"/>
          <w:lang w:val="es-MX"/>
        </w:rPr>
        <w:t>10</w:t>
      </w:r>
      <w:r w:rsidR="009C727B" w:rsidRPr="0085561D">
        <w:rPr>
          <w:rFonts w:eastAsia="Calibri"/>
          <w:position w:val="0"/>
          <w:lang w:val="es-MX"/>
        </w:rPr>
        <w:t>-38</w:t>
      </w:r>
      <w:r w:rsidRPr="0085561D">
        <w:rPr>
          <w:rFonts w:eastAsia="Calibri"/>
          <w:position w:val="0"/>
          <w:lang w:val="es-MX"/>
        </w:rPr>
        <w:t>%) de viscosidad inicial</w:t>
      </w:r>
      <w:r w:rsidR="00A20F74" w:rsidRPr="0085561D">
        <w:rPr>
          <w:rFonts w:eastAsia="Calibri"/>
          <w:position w:val="0"/>
          <w:lang w:val="es-MX"/>
        </w:rPr>
        <w:t xml:space="preserve"> (µ</w:t>
      </w:r>
      <w:r w:rsidR="00A20F74" w:rsidRPr="0085561D">
        <w:rPr>
          <w:rFonts w:eastAsia="Calibri"/>
          <w:position w:val="0"/>
          <w:vertAlign w:val="subscript"/>
          <w:lang w:val="es-MX"/>
        </w:rPr>
        <w:t>0</w:t>
      </w:r>
      <w:r w:rsidR="00A20F74" w:rsidRPr="0085561D">
        <w:rPr>
          <w:rFonts w:eastAsia="Calibri"/>
          <w:position w:val="0"/>
          <w:lang w:val="es-MX"/>
        </w:rPr>
        <w:t>)</w:t>
      </w:r>
      <w:r w:rsidRPr="0085561D">
        <w:rPr>
          <w:rFonts w:eastAsia="Calibri"/>
          <w:position w:val="0"/>
          <w:lang w:val="es-MX"/>
        </w:rPr>
        <w:t xml:space="preserve"> (F1</w:t>
      </w:r>
      <w:r w:rsidRPr="0085561D">
        <w:rPr>
          <w:rFonts w:eastAsia="Calibri"/>
          <w:position w:val="0"/>
          <w:vertAlign w:val="subscript"/>
          <w:lang w:val="es-MX"/>
        </w:rPr>
        <w:t>µ0</w:t>
      </w:r>
      <w:r w:rsidRPr="0085561D">
        <w:rPr>
          <w:rFonts w:eastAsia="Calibri"/>
          <w:position w:val="0"/>
          <w:lang w:val="es-MX"/>
        </w:rPr>
        <w:t>:778±3 Pa.s , F2</w:t>
      </w:r>
      <w:r w:rsidRPr="0085561D">
        <w:rPr>
          <w:rFonts w:eastAsia="Calibri"/>
          <w:position w:val="0"/>
          <w:vertAlign w:val="subscript"/>
          <w:lang w:val="es-MX"/>
        </w:rPr>
        <w:t xml:space="preserve"> µ0</w:t>
      </w:r>
      <w:r w:rsidRPr="0085561D">
        <w:rPr>
          <w:rFonts w:eastAsia="Calibri"/>
          <w:position w:val="0"/>
          <w:lang w:val="es-MX"/>
        </w:rPr>
        <w:t>:892±1 Pa.s , F3</w:t>
      </w:r>
      <w:r w:rsidRPr="0085561D">
        <w:rPr>
          <w:rFonts w:eastAsia="Calibri"/>
          <w:position w:val="0"/>
          <w:vertAlign w:val="subscript"/>
          <w:lang w:val="es-MX"/>
        </w:rPr>
        <w:t xml:space="preserve"> µ0</w:t>
      </w:r>
      <w:r w:rsidRPr="0085561D">
        <w:rPr>
          <w:rFonts w:eastAsia="Calibri"/>
          <w:position w:val="0"/>
          <w:lang w:val="es-MX"/>
        </w:rPr>
        <w:t>:1009±28 Pa.s), y (</w:t>
      </w:r>
      <w:r w:rsidR="009C727B" w:rsidRPr="0085561D">
        <w:rPr>
          <w:rFonts w:eastAsia="Calibri"/>
          <w:position w:val="0"/>
          <w:lang w:val="es-MX"/>
        </w:rPr>
        <w:t>23</w:t>
      </w:r>
      <w:r w:rsidR="00E309A4" w:rsidRPr="0085561D">
        <w:rPr>
          <w:rFonts w:eastAsia="Calibri"/>
          <w:position w:val="0"/>
          <w:lang w:val="es-MX"/>
        </w:rPr>
        <w:t>-17</w:t>
      </w:r>
      <w:r w:rsidRPr="0085561D">
        <w:rPr>
          <w:rFonts w:eastAsia="Calibri"/>
          <w:position w:val="0"/>
          <w:lang w:val="es-MX"/>
        </w:rPr>
        <w:t>%) dureza1(D1) (F1</w:t>
      </w:r>
      <w:r w:rsidRPr="0085561D">
        <w:rPr>
          <w:rFonts w:eastAsia="Calibri"/>
          <w:position w:val="0"/>
          <w:vertAlign w:val="subscript"/>
          <w:lang w:val="es-MX"/>
        </w:rPr>
        <w:t>D1</w:t>
      </w:r>
      <w:r w:rsidRPr="0085561D">
        <w:rPr>
          <w:rFonts w:eastAsia="Calibri"/>
          <w:position w:val="0"/>
          <w:lang w:val="es-MX"/>
        </w:rPr>
        <w:t>:5,29±0,12N, F2</w:t>
      </w:r>
      <w:r w:rsidRPr="0085561D">
        <w:rPr>
          <w:rFonts w:eastAsia="Calibri"/>
          <w:position w:val="0"/>
          <w:vertAlign w:val="subscript"/>
          <w:lang w:val="es-MX"/>
        </w:rPr>
        <w:t xml:space="preserve"> D1</w:t>
      </w:r>
      <w:r w:rsidRPr="0085561D">
        <w:rPr>
          <w:rFonts w:eastAsia="Calibri"/>
          <w:position w:val="0"/>
          <w:lang w:val="es-MX"/>
        </w:rPr>
        <w:t>:5,26±0,34N, F3</w:t>
      </w:r>
      <w:r w:rsidRPr="0085561D">
        <w:rPr>
          <w:rFonts w:eastAsia="Calibri"/>
          <w:position w:val="0"/>
          <w:vertAlign w:val="subscript"/>
          <w:lang w:val="es-MX"/>
        </w:rPr>
        <w:t xml:space="preserve"> D1</w:t>
      </w:r>
      <w:r w:rsidRPr="0085561D">
        <w:rPr>
          <w:rFonts w:eastAsia="Calibri"/>
          <w:position w:val="0"/>
          <w:lang w:val="es-MX"/>
        </w:rPr>
        <w:t>:7,60±0,16N)  luego de 35 días</w:t>
      </w:r>
      <w:r w:rsidR="00043A2D" w:rsidRPr="0085561D">
        <w:rPr>
          <w:rFonts w:eastAsia="Calibri"/>
          <w:position w:val="0"/>
          <w:lang w:val="es-MX"/>
        </w:rPr>
        <w:t xml:space="preserve"> de almacenamiento</w:t>
      </w:r>
      <w:r w:rsidRPr="0085561D">
        <w:rPr>
          <w:rFonts w:eastAsia="Calibri"/>
          <w:position w:val="0"/>
          <w:lang w:val="es-MX"/>
        </w:rPr>
        <w:t xml:space="preserve">. Mientras que no se detectaron diferencias en cuanto a los demás parámetros evaluados. </w:t>
      </w:r>
      <w:r w:rsidRPr="0085561D">
        <w:rPr>
          <w:rFonts w:eastAsia="Calibri"/>
          <w:position w:val="0"/>
        </w:rPr>
        <w:t xml:space="preserve">Asimismo, </w:t>
      </w:r>
      <w:r w:rsidR="00043A2D" w:rsidRPr="0085561D">
        <w:rPr>
          <w:rFonts w:eastAsia="Calibri"/>
          <w:position w:val="0"/>
        </w:rPr>
        <w:t xml:space="preserve">según </w:t>
      </w:r>
      <w:r w:rsidR="00AF236D" w:rsidRPr="0085561D">
        <w:rPr>
          <w:rFonts w:eastAsia="Calibri"/>
          <w:position w:val="0"/>
        </w:rPr>
        <w:t>el MANOVA</w:t>
      </w:r>
      <w:r w:rsidRPr="0085561D">
        <w:rPr>
          <w:rFonts w:eastAsia="Calibri"/>
          <w:position w:val="0"/>
        </w:rPr>
        <w:t xml:space="preserve"> no hubo diferencias significativas </w:t>
      </w:r>
      <w:r w:rsidR="00043A2D" w:rsidRPr="0085561D">
        <w:rPr>
          <w:rFonts w:eastAsia="Calibri"/>
          <w:position w:val="0"/>
        </w:rPr>
        <w:t xml:space="preserve">para una misma formulación según se elaborara con jugo  </w:t>
      </w:r>
      <w:r w:rsidRPr="0085561D">
        <w:rPr>
          <w:rFonts w:eastAsia="Calibri"/>
          <w:position w:val="0"/>
        </w:rPr>
        <w:t xml:space="preserve"> </w:t>
      </w:r>
      <w:r w:rsidR="00043A2D" w:rsidRPr="0085561D">
        <w:rPr>
          <w:rFonts w:eastAsia="Calibri"/>
          <w:position w:val="0"/>
        </w:rPr>
        <w:t>UV-T ó T-coil</w:t>
      </w:r>
      <w:r w:rsidR="00AF1598" w:rsidRPr="0085561D">
        <w:rPr>
          <w:rFonts w:eastAsia="Calibri"/>
          <w:position w:val="0"/>
        </w:rPr>
        <w:t xml:space="preserve"> para igual día de almacenamiento evaluado.</w:t>
      </w:r>
      <w:r w:rsidRPr="0085561D">
        <w:t xml:space="preserve"> </w:t>
      </w:r>
      <w:r w:rsidRPr="0085561D">
        <w:rPr>
          <w:rFonts w:eastAsia="Calibri"/>
          <w:position w:val="0"/>
        </w:rPr>
        <w:t xml:space="preserve">En cuanto al espectro </w:t>
      </w:r>
      <w:r w:rsidR="00AF236D" w:rsidRPr="0085561D">
        <w:rPr>
          <w:rFonts w:eastAsia="Calibri"/>
          <w:position w:val="0"/>
        </w:rPr>
        <w:t xml:space="preserve">mecánico, </w:t>
      </w:r>
      <w:r w:rsidRPr="0085561D">
        <w:rPr>
          <w:rFonts w:eastAsia="Calibri"/>
          <w:position w:val="0"/>
        </w:rPr>
        <w:t xml:space="preserve">las formulaciones mostraron un comportamiento de sólido gel débil (G´&gt;G¨) durante </w:t>
      </w:r>
      <w:r w:rsidR="00E80D36" w:rsidRPr="0085561D">
        <w:rPr>
          <w:rFonts w:eastAsia="Calibri"/>
          <w:position w:val="0"/>
        </w:rPr>
        <w:t>el almacenamiento</w:t>
      </w:r>
      <w:r w:rsidRPr="0085561D">
        <w:rPr>
          <w:rFonts w:eastAsia="Calibri"/>
          <w:position w:val="0"/>
        </w:rPr>
        <w:t xml:space="preserve">. </w:t>
      </w:r>
      <w:r w:rsidRPr="0085561D">
        <w:rPr>
          <w:lang w:val="es-MX"/>
        </w:rPr>
        <w:t>Este estudio permitió obtener una</w:t>
      </w:r>
      <w:r w:rsidRPr="0085561D">
        <w:t xml:space="preserve"> formulación alternativa para un postre gel frutal (F3), elaborada a partir de jugo procesado por luz UV-C asistido, con sustitución total de sacarosa, mostrando características f</w:t>
      </w:r>
      <w:r w:rsidR="00E80D36" w:rsidRPr="0085561D">
        <w:t>isico</w:t>
      </w:r>
      <w:r w:rsidRPr="0085561D">
        <w:t xml:space="preserve">químicas y reológicas similares a </w:t>
      </w:r>
      <w:r w:rsidR="003E487F" w:rsidRPr="0085561D">
        <w:t>F1</w:t>
      </w:r>
      <w:r w:rsidR="00AF236D" w:rsidRPr="0085561D">
        <w:t>-</w:t>
      </w:r>
      <w:r w:rsidRPr="0085561D">
        <w:t>control y microbiológicamente estable durante 35 días de almacenamiento refrigerad</w:t>
      </w:r>
      <w:r w:rsidR="00E80D36" w:rsidRPr="0085561D">
        <w:t>a que seguirá en estudio</w:t>
      </w:r>
      <w:r w:rsidRPr="0085561D">
        <w:t>.</w:t>
      </w:r>
    </w:p>
    <w:p w14:paraId="6875D0B2" w14:textId="77777777" w:rsidR="00AD6595" w:rsidRPr="0085561D" w:rsidRDefault="00AD6595" w:rsidP="00AD6595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</w:p>
    <w:p w14:paraId="406752CA" w14:textId="0CAFD004" w:rsidR="00AD6595" w:rsidRPr="0085561D" w:rsidRDefault="00AD6595" w:rsidP="00AD6595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</w:rPr>
      </w:pPr>
      <w:r w:rsidRPr="0085561D">
        <w:t xml:space="preserve">Palabras clave: </w:t>
      </w:r>
      <w:r w:rsidR="00BD6DEF" w:rsidRPr="0085561D">
        <w:t>tecnologías emergentes</w:t>
      </w:r>
      <w:r w:rsidRPr="0085561D">
        <w:t>, geles frutales, edulcorantes no calóricos</w:t>
      </w:r>
    </w:p>
    <w:p w14:paraId="56DFF2E3" w14:textId="77777777" w:rsidR="00AD6595" w:rsidRPr="0085561D" w:rsidRDefault="00AD6595" w:rsidP="00AD6595">
      <w:pPr>
        <w:ind w:left="0" w:hanging="2"/>
      </w:pPr>
    </w:p>
    <w:p w14:paraId="11E346C7" w14:textId="3801DB84" w:rsidR="002D127E" w:rsidRDefault="0085561D" w:rsidP="0085561D">
      <w:pPr>
        <w:spacing w:after="0" w:line="240" w:lineRule="auto"/>
        <w:ind w:left="0" w:hanging="2"/>
      </w:pPr>
      <w:r w:rsidRPr="0085561D">
        <w:t xml:space="preserve">Los autores </w:t>
      </w:r>
      <w:r w:rsidRPr="0085561D">
        <w:t>agradecen la</w:t>
      </w:r>
      <w:r w:rsidRPr="0085561D">
        <w:t xml:space="preserve"> donación de los jugos especialmente elaborados para este estudio a las empresas ECA S.A y Tradecos SRL.</w:t>
      </w:r>
    </w:p>
    <w:sectPr w:rsidR="002D127E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593F" w14:textId="77777777" w:rsidR="00706F47" w:rsidRDefault="00706F4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7F162A7" w14:textId="77777777" w:rsidR="00706F47" w:rsidRDefault="00706F4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EPSTIM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4C6F6" w14:textId="77777777" w:rsidR="00706F47" w:rsidRDefault="00706F4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9B5DF62" w14:textId="77777777" w:rsidR="00706F47" w:rsidRDefault="00706F4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22F5" w14:textId="77777777" w:rsidR="002D127E" w:rsidRDefault="00A817C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6935261C" wp14:editId="3703F8B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6A24"/>
    <w:multiLevelType w:val="multilevel"/>
    <w:tmpl w:val="4AD8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91627"/>
    <w:multiLevelType w:val="multilevel"/>
    <w:tmpl w:val="F3F2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5019458">
    <w:abstractNumId w:val="0"/>
  </w:num>
  <w:num w:numId="2" w16cid:durableId="840698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7E"/>
    <w:rsid w:val="00011333"/>
    <w:rsid w:val="00043A2D"/>
    <w:rsid w:val="00063434"/>
    <w:rsid w:val="000A7311"/>
    <w:rsid w:val="000C1A00"/>
    <w:rsid w:val="00172155"/>
    <w:rsid w:val="001739B6"/>
    <w:rsid w:val="001863EC"/>
    <w:rsid w:val="001D2953"/>
    <w:rsid w:val="001D48D5"/>
    <w:rsid w:val="00226012"/>
    <w:rsid w:val="002576B6"/>
    <w:rsid w:val="0027176D"/>
    <w:rsid w:val="0027792F"/>
    <w:rsid w:val="00297978"/>
    <w:rsid w:val="002C688E"/>
    <w:rsid w:val="002D127E"/>
    <w:rsid w:val="00323140"/>
    <w:rsid w:val="003C3145"/>
    <w:rsid w:val="003E487F"/>
    <w:rsid w:val="003E67B0"/>
    <w:rsid w:val="00400DD9"/>
    <w:rsid w:val="0040105A"/>
    <w:rsid w:val="00467707"/>
    <w:rsid w:val="00483C69"/>
    <w:rsid w:val="005B25F6"/>
    <w:rsid w:val="005D6CD8"/>
    <w:rsid w:val="00696C3A"/>
    <w:rsid w:val="00706F47"/>
    <w:rsid w:val="0071625F"/>
    <w:rsid w:val="0072310C"/>
    <w:rsid w:val="00725C1B"/>
    <w:rsid w:val="00725F57"/>
    <w:rsid w:val="00776BA5"/>
    <w:rsid w:val="007A070A"/>
    <w:rsid w:val="007A1330"/>
    <w:rsid w:val="007A228D"/>
    <w:rsid w:val="007A2957"/>
    <w:rsid w:val="007C3193"/>
    <w:rsid w:val="007C6062"/>
    <w:rsid w:val="008042CF"/>
    <w:rsid w:val="00806EBA"/>
    <w:rsid w:val="0085561D"/>
    <w:rsid w:val="00875BC9"/>
    <w:rsid w:val="00881838"/>
    <w:rsid w:val="008860B2"/>
    <w:rsid w:val="008D210D"/>
    <w:rsid w:val="009B0A36"/>
    <w:rsid w:val="009C11FB"/>
    <w:rsid w:val="009C727B"/>
    <w:rsid w:val="009D7AF3"/>
    <w:rsid w:val="009F500B"/>
    <w:rsid w:val="00A01D06"/>
    <w:rsid w:val="00A14C58"/>
    <w:rsid w:val="00A20F74"/>
    <w:rsid w:val="00A425C5"/>
    <w:rsid w:val="00A428B4"/>
    <w:rsid w:val="00A44804"/>
    <w:rsid w:val="00A4488B"/>
    <w:rsid w:val="00A61D03"/>
    <w:rsid w:val="00A817C1"/>
    <w:rsid w:val="00A8590A"/>
    <w:rsid w:val="00A87A76"/>
    <w:rsid w:val="00A97D35"/>
    <w:rsid w:val="00AB14F1"/>
    <w:rsid w:val="00AD41BA"/>
    <w:rsid w:val="00AD6595"/>
    <w:rsid w:val="00AF1598"/>
    <w:rsid w:val="00AF236D"/>
    <w:rsid w:val="00B04D7F"/>
    <w:rsid w:val="00B348D3"/>
    <w:rsid w:val="00BD6DEF"/>
    <w:rsid w:val="00BE452B"/>
    <w:rsid w:val="00CC1BCA"/>
    <w:rsid w:val="00CE6C93"/>
    <w:rsid w:val="00D02B71"/>
    <w:rsid w:val="00D433E2"/>
    <w:rsid w:val="00D8731F"/>
    <w:rsid w:val="00DA06CA"/>
    <w:rsid w:val="00DF103B"/>
    <w:rsid w:val="00E22B69"/>
    <w:rsid w:val="00E309A4"/>
    <w:rsid w:val="00E723F8"/>
    <w:rsid w:val="00E76BAA"/>
    <w:rsid w:val="00E80D36"/>
    <w:rsid w:val="00EA6805"/>
    <w:rsid w:val="00F54B88"/>
    <w:rsid w:val="00F9345E"/>
    <w:rsid w:val="00F95198"/>
    <w:rsid w:val="00F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8767"/>
  <w15:docId w15:val="{6BB375FC-2FA9-4BC2-9D87-B0E66831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2C688E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alibri" w:eastAsia="Calibri" w:hAnsi="Calibri" w:cs="Times New Roman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2C688E"/>
    <w:rPr>
      <w:rFonts w:ascii="Calibri" w:eastAsia="Calibri" w:hAnsi="Calibri" w:cs="Times New Roman"/>
      <w:sz w:val="20"/>
      <w:szCs w:val="20"/>
    </w:rPr>
  </w:style>
  <w:style w:type="character" w:styleId="Refdecomentario">
    <w:name w:val="annotation reference"/>
    <w:basedOn w:val="Fuentedeprrafopredeter"/>
    <w:uiPriority w:val="99"/>
    <w:unhideWhenUsed/>
    <w:qFormat/>
    <w:rsid w:val="002C688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688E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688E"/>
    <w:rPr>
      <w:rFonts w:ascii="Calibri" w:eastAsia="Calibri" w:hAnsi="Calibri" w:cs="Times New Roman"/>
      <w:b/>
      <w:bCs/>
      <w:position w:val="-1"/>
      <w:sz w:val="20"/>
      <w:szCs w:val="20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18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1863EC"/>
    <w:rPr>
      <w:rFonts w:ascii="Segoe UI" w:hAnsi="Segoe UI" w:cs="Segoe UI"/>
      <w:position w:val="-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863EC"/>
    <w:rPr>
      <w:color w:val="0000FF" w:themeColor="hyperlink"/>
      <w:u w:val="single"/>
    </w:rPr>
  </w:style>
  <w:style w:type="paragraph" w:styleId="Encabezado">
    <w:name w:val="header"/>
    <w:basedOn w:val="Normal"/>
    <w:link w:val="EncabezadoCar1"/>
    <w:uiPriority w:val="99"/>
    <w:unhideWhenUsed/>
    <w:rsid w:val="001D4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1D48D5"/>
    <w:rPr>
      <w:position w:val="-1"/>
    </w:rPr>
  </w:style>
  <w:style w:type="paragraph" w:styleId="NormalWeb">
    <w:name w:val="Normal (Web)"/>
    <w:basedOn w:val="Normal"/>
    <w:uiPriority w:val="99"/>
    <w:semiHidden/>
    <w:unhideWhenUsed/>
    <w:rsid w:val="001D48D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iguerrer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726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antonella andreone</cp:lastModifiedBy>
  <cp:revision>7</cp:revision>
  <dcterms:created xsi:type="dcterms:W3CDTF">2022-06-28T11:27:00Z</dcterms:created>
  <dcterms:modified xsi:type="dcterms:W3CDTF">2022-06-29T12:27:00Z</dcterms:modified>
</cp:coreProperties>
</file>