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A4E" w14:textId="77777777" w:rsidR="00E15992" w:rsidRPr="00F87E86" w:rsidRDefault="00E15992" w:rsidP="00F87E8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Microcápsulas de aceite esencial de tomillo y su aplicación en películas comestibles: análisis del perfil de liberación de volátiles</w:t>
      </w:r>
    </w:p>
    <w:p w14:paraId="56780672" w14:textId="77777777" w:rsidR="00E15992" w:rsidRPr="00F87E86" w:rsidRDefault="00E15992" w:rsidP="00F87E8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218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Prieto MC.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Valentinuzzi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MC.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2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3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Camiletti OF.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>Lambir</w:t>
      </w:r>
      <w:proofErr w:type="spellEnd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Jacobo AJ.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 xml:space="preserve"> 6</w:t>
      </w:r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Alemán 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Grosso NR.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7</w:t>
      </w:r>
    </w:p>
    <w:p w14:paraId="61BEF0E9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Instituto de Botánica del Nordeste (IBONE – UNNE), CONICET.</w:t>
      </w:r>
    </w:p>
    <w:p w14:paraId="752D15A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Ingeniería y Mecanización Rural. Cátedra de Física.</w:t>
      </w:r>
    </w:p>
    <w:p w14:paraId="5DA5716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IFEG-CONICET</w:t>
      </w:r>
    </w:p>
    <w:p w14:paraId="2EFD4BE0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4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</w:t>
      </w:r>
      <w:proofErr w:type="spellStart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Agroalimentos</w:t>
      </w:r>
      <w:proofErr w:type="spellEnd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46548BB8" w14:textId="77777777" w:rsidR="00E15992" w:rsidRPr="00F87E86" w:rsidRDefault="005F3415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5</w:t>
      </w:r>
      <w:r w:rsidR="00E15992" w:rsidRPr="00F87E86">
        <w:rPr>
          <w:rFonts w:ascii="Arial" w:eastAsia="Times New Roman" w:hAnsi="Arial" w:cs="Arial"/>
          <w:sz w:val="24"/>
          <w:szCs w:val="24"/>
          <w:lang w:eastAsia="es-ES"/>
        </w:rPr>
        <w:t>Instituto Multidisciplinario de Biología Vegetal (IMBIV – UNC), CONICET </w:t>
      </w:r>
    </w:p>
    <w:p w14:paraId="3480E64A" w14:textId="77777777" w:rsidR="00DB73F1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6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Producción Vegetal. Cátedra de Industrias agrícolas.</w:t>
      </w:r>
    </w:p>
    <w:p w14:paraId="500F738F" w14:textId="77777777" w:rsidR="005F3415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7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Fundamentación Biológica. Cátedra de Química </w:t>
      </w:r>
      <w:r w:rsidR="00391E0B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Biológica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7BD10425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1C98FF6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prietomc@agro.unc.edu.ar</w:t>
      </w:r>
    </w:p>
    <w:p w14:paraId="348B8F01" w14:textId="77777777" w:rsidR="00E15992" w:rsidRPr="00F87E86" w:rsidRDefault="00FB6573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6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mcvalentinuzzi@agro.unc.edu.ar</w:t>
        </w:r>
      </w:hyperlink>
    </w:p>
    <w:p w14:paraId="68F9D8C0" w14:textId="77777777" w:rsidR="00E15992" w:rsidRPr="00F87E86" w:rsidRDefault="00FB6573" w:rsidP="00F87E86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ornella.camiletti@agro.unc.edu.ar</w:t>
        </w:r>
      </w:hyperlink>
    </w:p>
    <w:p w14:paraId="53FD3137" w14:textId="77777777" w:rsidR="00DB73F1" w:rsidRPr="00F87E86" w:rsidRDefault="00DB73F1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hAnsi="Arial" w:cs="Arial"/>
          <w:sz w:val="24"/>
          <w:szCs w:val="24"/>
        </w:rPr>
        <w:t>judithlj@agro.unc.edu.ar</w:t>
      </w:r>
    </w:p>
    <w:p w14:paraId="3355E14D" w14:textId="77777777" w:rsidR="00E15992" w:rsidRPr="00F87E86" w:rsidRDefault="00FB6573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8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raleman@agro.unc.edu.ar</w:t>
        </w:r>
      </w:hyperlink>
    </w:p>
    <w:p w14:paraId="00B1040B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nrgrosso@agro.unc.edu.ar</w:t>
      </w:r>
    </w:p>
    <w:p w14:paraId="21F4CEE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B20A2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El aceite esencial (AE) de tomillo (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L.) es reconocido por sus propiedades antioxidantes y antimicrobianas. Estas propiedades lo convierten en una alternativa natural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reemplazo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de preservantes sintéticos en alimentos.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>Para preservar sus propiedades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estos compuestos pueden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>aplicarse a matrices alimenticias incluidos en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microcápsulas (MC). La microencapsulación protege los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AEs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la degradación y permite una liberación gradual de sus compuestos volátiles,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prolongando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su actividad en el tiempo. Por otro lado, las películas comestibles (PC) son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estructuras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continuas que funcionan como una barrera protectora contra daños físicos, químicos y microbiológicos. Con el fin de desarrollar nuevas herramientas para la preservación de alimentos, el presente trabajo propone incorporar MC de AE de tomillo en PC y evaluar el perfil de liberación de volátiles de sus principales compuestos bioactivos a lo largo del tiempo. Las MC se prepararon utilizando una relación 2:1 entre material de pared (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hidroxipropil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metilcelulosa y maltodextrina) y material núcleo (90% de aceite de maní y 10% de AE de tomillo), y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fueron conservadas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en freezer (-20 °C) hasta su utilización. La solución filmogénica se obtuvo mezclando harina de girasol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deslipidizada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(74,11%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), glicerol (25,89%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agua destilada (bajo agitación constante, 75 °C y pH 9). Las MC se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agregaron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dos concentraciones (3% y 8%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). Se colocaron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cada solución en moldes de 5 cm de diámetro,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las cuales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 dejaron secar a 23 °C por 24 h, hasta formar las PC. Para evaluar la liberación de volátiles se almacenaron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durante 31 días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0,20 g de cada película en viales de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tapados con Parafilm. Cada 10 días se extrajeron muestras de películas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ser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evaluadas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por medio de GC-MS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Los datos obtenidos se analizaron estadísticamente utilizando los test Kruskal-Wallis y análisis multivariado (MANOVA). Los resultados mostraron una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liberación de volátiles abundante y constante (p&gt;0,05) a lo largo de los 31 días para todos los tratamientos, a excepción del compuesto timol en el tratamiento con 8% de MC y PC de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En estas muestras, los valores máximos se observaron en el día 0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decrecie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CE30F7" w:rsidRPr="00F87E86">
        <w:rPr>
          <w:rFonts w:ascii="Arial" w:eastAsia="Times New Roman" w:hAnsi="Arial" w:cs="Arial"/>
          <w:sz w:val="24"/>
          <w:szCs w:val="24"/>
          <w:lang w:eastAsia="es-ES"/>
        </w:rPr>
        <w:t>do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gradualmente hacia el día 31, momento en el que se redujeron a la mitad. Durante el almacenaje, la liberación de volátiles mostró diferencias significativas entre los tratamientos 3%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8%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) para timol y o-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cimeno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entre 3% MC-PC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8% MC-PC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carvacrol. Se concluye que la liberación de compuestos volátiles es abundante para todos los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>tratamientos. Un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mayor contenido de MC en las PC proporciona mayor liberación de estos compuestos, lo cual podría ayudar a potenciar su bioactividad.</w:t>
      </w:r>
    </w:p>
    <w:p w14:paraId="143D1D4E" w14:textId="77777777" w:rsidR="004B635C" w:rsidRPr="00F87E86" w:rsidRDefault="004B635C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99F6EE" w14:textId="77777777" w:rsidR="00A70838" w:rsidRPr="00F87E86" w:rsidRDefault="00E15992" w:rsidP="00F87E86">
      <w:pPr>
        <w:spacing w:line="240" w:lineRule="auto"/>
        <w:rPr>
          <w:rFonts w:ascii="Arial" w:hAnsi="Arial" w:cs="Arial"/>
          <w:sz w:val="24"/>
          <w:szCs w:val="24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Palabras clave: preservación natural, alimentos,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</w:p>
    <w:sectPr w:rsidR="00A70838" w:rsidRPr="00F87E86" w:rsidSect="00A708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1455" w14:textId="77777777" w:rsidR="00FB6573" w:rsidRDefault="00FB6573" w:rsidP="00F87E86">
      <w:pPr>
        <w:spacing w:line="240" w:lineRule="auto"/>
      </w:pPr>
      <w:r>
        <w:separator/>
      </w:r>
    </w:p>
  </w:endnote>
  <w:endnote w:type="continuationSeparator" w:id="0">
    <w:p w14:paraId="4EB1CB56" w14:textId="77777777" w:rsidR="00FB6573" w:rsidRDefault="00FB6573" w:rsidP="00F8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3DD0" w14:textId="77777777" w:rsidR="00FB6573" w:rsidRDefault="00FB6573" w:rsidP="00F87E86">
      <w:pPr>
        <w:spacing w:line="240" w:lineRule="auto"/>
      </w:pPr>
      <w:r>
        <w:separator/>
      </w:r>
    </w:p>
  </w:footnote>
  <w:footnote w:type="continuationSeparator" w:id="0">
    <w:p w14:paraId="6AE49187" w14:textId="77777777" w:rsidR="00FB6573" w:rsidRDefault="00FB6573" w:rsidP="00F87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44E" w14:textId="77777777" w:rsidR="00F87E86" w:rsidRDefault="00F87E86" w:rsidP="00F87E86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6E65AB" wp14:editId="1A3EF2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C8860" w14:textId="77777777" w:rsidR="00F87E86" w:rsidRDefault="00F87E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92"/>
    <w:rsid w:val="002C0FC2"/>
    <w:rsid w:val="002F7283"/>
    <w:rsid w:val="00391E0B"/>
    <w:rsid w:val="003A0020"/>
    <w:rsid w:val="004B635C"/>
    <w:rsid w:val="0053754E"/>
    <w:rsid w:val="005639CD"/>
    <w:rsid w:val="005F3415"/>
    <w:rsid w:val="0066176A"/>
    <w:rsid w:val="00755119"/>
    <w:rsid w:val="0097763B"/>
    <w:rsid w:val="00A70838"/>
    <w:rsid w:val="00B20404"/>
    <w:rsid w:val="00C44227"/>
    <w:rsid w:val="00C507C2"/>
    <w:rsid w:val="00CE30F7"/>
    <w:rsid w:val="00D4394E"/>
    <w:rsid w:val="00DB73F1"/>
    <w:rsid w:val="00E15992"/>
    <w:rsid w:val="00F87E86"/>
    <w:rsid w:val="00FB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A709"/>
  <w15:docId w15:val="{992DD361-EE67-4C60-A1F1-8E66482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eman@agro.unc.edu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nella.camiletti@agro.unc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valentinuzzi@agro.unc.edu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Ornella Camiletti</cp:lastModifiedBy>
  <cp:revision>3</cp:revision>
  <dcterms:created xsi:type="dcterms:W3CDTF">2022-06-13T19:29:00Z</dcterms:created>
  <dcterms:modified xsi:type="dcterms:W3CDTF">2022-06-27T14:00:00Z</dcterms:modified>
</cp:coreProperties>
</file>