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D5E7" w14:textId="29476F8C" w:rsidR="008008B1" w:rsidRDefault="00542342" w:rsidP="00F020D5">
      <w:pPr>
        <w:spacing w:line="240" w:lineRule="auto"/>
        <w:ind w:left="0" w:hanging="2"/>
        <w:jc w:val="center"/>
      </w:pPr>
      <w:r w:rsidRPr="00602F26">
        <w:rPr>
          <w:b/>
        </w:rPr>
        <w:t>Formación de nanopartí</w:t>
      </w:r>
      <w:r w:rsidR="008008B1" w:rsidRPr="00602F26">
        <w:rPr>
          <w:b/>
        </w:rPr>
        <w:t xml:space="preserve">culas </w:t>
      </w:r>
      <w:r w:rsidR="00151F6B" w:rsidRPr="00602F26">
        <w:rPr>
          <w:b/>
        </w:rPr>
        <w:t xml:space="preserve">con potencial impacto en la bioaccesibilidad de compuestos bioactivos </w:t>
      </w:r>
      <w:r w:rsidR="008008B1" w:rsidRPr="00602F26">
        <w:rPr>
          <w:b/>
        </w:rPr>
        <w:t>durante el proceso de digestión gástrica in vitro de proteínas de arveja y soja</w:t>
      </w:r>
      <w:r w:rsidR="008008B1" w:rsidRPr="008008B1">
        <w:rPr>
          <w:b/>
        </w:rPr>
        <w:t xml:space="preserve"> </w:t>
      </w:r>
    </w:p>
    <w:p w14:paraId="4760D503" w14:textId="5365CF43" w:rsidR="00B90FF6" w:rsidRDefault="00F86989" w:rsidP="00F02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Herrera-Sánchez </w:t>
      </w:r>
      <w:r w:rsidR="00B90FF6">
        <w:rPr>
          <w:color w:val="000000"/>
        </w:rPr>
        <w:t>A W</w:t>
      </w:r>
      <w:r w:rsidR="00716722">
        <w:rPr>
          <w:color w:val="000000"/>
        </w:rPr>
        <w:t xml:space="preserve"> (1</w:t>
      </w:r>
      <w:r>
        <w:rPr>
          <w:color w:val="000000"/>
        </w:rPr>
        <w:t>),</w:t>
      </w:r>
      <w:r w:rsidR="00B90FF6">
        <w:rPr>
          <w:color w:val="000000"/>
        </w:rPr>
        <w:t xml:space="preserve"> Bellesi F A</w:t>
      </w:r>
      <w:r w:rsidR="00716722">
        <w:rPr>
          <w:color w:val="000000"/>
        </w:rPr>
        <w:t xml:space="preserve"> (1</w:t>
      </w:r>
      <w:r>
        <w:rPr>
          <w:color w:val="000000"/>
        </w:rPr>
        <w:t>)</w:t>
      </w:r>
      <w:r w:rsidR="00B90FF6">
        <w:rPr>
          <w:color w:val="000000"/>
        </w:rPr>
        <w:t>, Pilosof A M R</w:t>
      </w:r>
      <w:r w:rsidR="00716722">
        <w:rPr>
          <w:color w:val="000000"/>
        </w:rPr>
        <w:t xml:space="preserve"> (1</w:t>
      </w:r>
      <w:r>
        <w:rPr>
          <w:color w:val="000000"/>
        </w:rPr>
        <w:t>)</w:t>
      </w:r>
    </w:p>
    <w:p w14:paraId="68D8A29D" w14:textId="77777777" w:rsidR="00B90FF6" w:rsidRPr="00B90FF6" w:rsidRDefault="00B90FF6" w:rsidP="00F02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2D862090" w14:textId="62E1216E" w:rsidR="000765E3" w:rsidRDefault="000765E3" w:rsidP="00B47610">
      <w:pPr>
        <w:pStyle w:val="Prrafodelista"/>
        <w:spacing w:after="120" w:line="240" w:lineRule="auto"/>
        <w:ind w:leftChars="0" w:left="0" w:firstLineChars="0" w:firstLine="0"/>
      </w:pPr>
      <w:r>
        <w:t xml:space="preserve">(1) CONICET – Universidad de Buenos Aires, Instituto de Tecnología de Alimentos y Procesos Químicos (ITAPROQ). Buenos Aires, Argentina. </w:t>
      </w:r>
    </w:p>
    <w:p w14:paraId="23179FC1" w14:textId="06809636" w:rsidR="00663EA9" w:rsidRDefault="00663EA9" w:rsidP="00B47610">
      <w:pPr>
        <w:spacing w:after="120" w:line="240" w:lineRule="auto"/>
        <w:ind w:left="0" w:hanging="2"/>
      </w:pPr>
      <w:hyperlink r:id="rId9" w:history="1">
        <w:r w:rsidRPr="00663EA9">
          <w:rPr>
            <w:rStyle w:val="Hipervnculo"/>
            <w:color w:val="auto"/>
            <w:u w:val="none"/>
          </w:rPr>
          <w:t>fbellesi@di.fcen.uba.ar</w:t>
        </w:r>
      </w:hyperlink>
    </w:p>
    <w:p w14:paraId="1EBF5755" w14:textId="77777777" w:rsidR="000765E3" w:rsidRDefault="000765E3" w:rsidP="000765E3">
      <w:pPr>
        <w:spacing w:after="120" w:line="240" w:lineRule="auto"/>
        <w:ind w:left="0" w:hanging="2"/>
        <w:jc w:val="left"/>
      </w:pPr>
    </w:p>
    <w:p w14:paraId="22C704DF" w14:textId="2EC63F8B" w:rsidR="00663EA9" w:rsidRDefault="00122FAD" w:rsidP="000765E3">
      <w:pPr>
        <w:spacing w:after="0" w:line="240" w:lineRule="auto"/>
        <w:ind w:left="0" w:hanging="2"/>
        <w:jc w:val="left"/>
      </w:pPr>
      <w:r>
        <w:t>RESUMEN</w:t>
      </w:r>
      <w:bookmarkStart w:id="0" w:name="_GoBack"/>
      <w:bookmarkEnd w:id="0"/>
    </w:p>
    <w:p w14:paraId="7FE5E695" w14:textId="77777777" w:rsidR="000765E3" w:rsidRDefault="000765E3" w:rsidP="000765E3">
      <w:pPr>
        <w:spacing w:after="0" w:line="240" w:lineRule="auto"/>
        <w:ind w:left="0" w:hanging="2"/>
        <w:jc w:val="left"/>
      </w:pPr>
    </w:p>
    <w:p w14:paraId="4FFC770F" w14:textId="0EAFFDE9" w:rsidR="002A0738" w:rsidRDefault="008008B1" w:rsidP="00F020D5">
      <w:pPr>
        <w:spacing w:line="240" w:lineRule="auto"/>
        <w:ind w:left="0" w:hanging="2"/>
      </w:pPr>
      <w:r>
        <w:t xml:space="preserve">La utilización de legumbres como fuente de proteína vegetal ha despertado interés considerable en los últimos años para crear nuevos productos </w:t>
      </w:r>
      <w:r w:rsidRPr="00973CCC">
        <w:rPr>
          <w:i/>
        </w:rPr>
        <w:t>plant based</w:t>
      </w:r>
      <w:r>
        <w:t>. Además, la obtención de</w:t>
      </w:r>
      <w:r w:rsidRPr="002F56D4">
        <w:t xml:space="preserve"> </w:t>
      </w:r>
      <w:r w:rsidR="00602F26" w:rsidRPr="002F56D4">
        <w:t>nanopart</w:t>
      </w:r>
      <w:r w:rsidR="00602F26">
        <w:t>í</w:t>
      </w:r>
      <w:r w:rsidR="00602F26" w:rsidRPr="002F56D4">
        <w:t>culas</w:t>
      </w:r>
      <w:r w:rsidRPr="002F56D4">
        <w:t xml:space="preserve"> peptídicas a partir de </w:t>
      </w:r>
      <w:r>
        <w:t xml:space="preserve">la </w:t>
      </w:r>
      <w:r w:rsidRPr="002F56D4">
        <w:t xml:space="preserve">proteólisis controlada de </w:t>
      </w:r>
      <w:r>
        <w:t xml:space="preserve">estas </w:t>
      </w:r>
      <w:r w:rsidRPr="002F56D4">
        <w:t xml:space="preserve">proteínas </w:t>
      </w:r>
      <w:r>
        <w:t>ha sido propuesta</w:t>
      </w:r>
      <w:r w:rsidRPr="002F56D4">
        <w:t xml:space="preserve"> con el fin de encapsular compuestos bioactivos </w:t>
      </w:r>
      <w:r>
        <w:t xml:space="preserve">y </w:t>
      </w:r>
      <w:r w:rsidRPr="002F56D4">
        <w:t xml:space="preserve">aumentar su biodisponibilidad. </w:t>
      </w:r>
      <w:r>
        <w:t>En el presente trabajo se caracterizó la formación de nanopart</w:t>
      </w:r>
      <w:r w:rsidR="00126052">
        <w:t>í</w:t>
      </w:r>
      <w:r>
        <w:t xml:space="preserve">culas peptídicas durante la digestión gástrica (pepsinólisis) de proteínas de arveja y soja ya que podrían colaborar </w:t>
      </w:r>
      <w:r w:rsidRPr="00AC7E18">
        <w:rPr>
          <w:i/>
        </w:rPr>
        <w:t>in situ</w:t>
      </w:r>
      <w:r>
        <w:t xml:space="preserve"> a mejorar la bioaccesibilidad </w:t>
      </w:r>
      <w:r w:rsidRPr="00834BBE">
        <w:t xml:space="preserve">de compuestos bioactivos. </w:t>
      </w:r>
      <w:r w:rsidR="00126052">
        <w:t>L</w:t>
      </w:r>
      <w:r w:rsidRPr="00834BBE">
        <w:t xml:space="preserve">a formación de nanoparticulas durante el proceso de digestión gástrica </w:t>
      </w:r>
      <w:r w:rsidR="00126052">
        <w:t xml:space="preserve">se estudió </w:t>
      </w:r>
      <w:r w:rsidRPr="00834BBE">
        <w:t>en relación a</w:t>
      </w:r>
      <w:r>
        <w:t xml:space="preserve"> dos variables: grado de hidrólisis y naturaleza proteica. Se utilizó un aislado proteico de arveja nativo</w:t>
      </w:r>
      <w:r w:rsidR="00D61F69">
        <w:t xml:space="preserve"> </w:t>
      </w:r>
      <w:r>
        <w:t xml:space="preserve">obtenido </w:t>
      </w:r>
      <w:r w:rsidR="00EF4B02">
        <w:t>por precipitación isoeléctrica</w:t>
      </w:r>
      <w:r w:rsidR="00D61F69">
        <w:t xml:space="preserve"> (PPI)</w:t>
      </w:r>
      <w:r w:rsidR="00EF4B02">
        <w:t xml:space="preserve"> y</w:t>
      </w:r>
      <w:r>
        <w:t xml:space="preserve"> aislado</w:t>
      </w:r>
      <w:r w:rsidR="00EF4B02">
        <w:t>s</w:t>
      </w:r>
      <w:r>
        <w:t xml:space="preserve"> proteico</w:t>
      </w:r>
      <w:r w:rsidR="00EF4B02">
        <w:t>s</w:t>
      </w:r>
      <w:r w:rsidR="00F34103">
        <w:t xml:space="preserve"> comerciales</w:t>
      </w:r>
      <w:r>
        <w:t xml:space="preserve"> de arveja</w:t>
      </w:r>
      <w:r w:rsidR="00D61F69">
        <w:t xml:space="preserve"> (</w:t>
      </w:r>
      <w:r w:rsidR="00F34103">
        <w:t>CP</w:t>
      </w:r>
      <w:r w:rsidR="00D61F69">
        <w:t>)</w:t>
      </w:r>
      <w:r>
        <w:t xml:space="preserve"> </w:t>
      </w:r>
      <w:r w:rsidR="00EF4B02">
        <w:t xml:space="preserve">y soja </w:t>
      </w:r>
      <w:r w:rsidR="00D61F69">
        <w:t xml:space="preserve">(SPI) </w:t>
      </w:r>
      <w:r w:rsidR="00EF4B02">
        <w:t>desnaturalizado</w:t>
      </w:r>
      <w:r w:rsidR="00F34103">
        <w:t>s</w:t>
      </w:r>
      <w:r>
        <w:t xml:space="preserve">. El contenido proteico </w:t>
      </w:r>
      <w:r w:rsidR="00D61F69">
        <w:t>se determinó</w:t>
      </w:r>
      <w:r>
        <w:t xml:space="preserve"> po</w:t>
      </w:r>
      <w:r w:rsidR="00D61F69">
        <w:t>r el método de Kjeldahl, resultando</w:t>
      </w:r>
      <w:r w:rsidR="00542342">
        <w:t xml:space="preserve"> ser </w:t>
      </w:r>
      <w:r w:rsidR="00542342" w:rsidRPr="00602F26">
        <w:t>90,46%, 82,11% y 90,</w:t>
      </w:r>
      <w:r w:rsidRPr="00602F26">
        <w:t>33%</w:t>
      </w:r>
      <w:r>
        <w:t xml:space="preserve"> respectivamente. </w:t>
      </w:r>
      <w:r w:rsidR="00F34103">
        <w:t>La digestión gástrica</w:t>
      </w:r>
      <w:r>
        <w:t xml:space="preserve"> </w:t>
      </w:r>
      <w:r w:rsidRPr="00AC7E18">
        <w:rPr>
          <w:i/>
        </w:rPr>
        <w:t>in vitro</w:t>
      </w:r>
      <w:r>
        <w:t xml:space="preserve"> </w:t>
      </w:r>
      <w:r w:rsidR="00F34103">
        <w:t xml:space="preserve">se llevó a cabo </w:t>
      </w:r>
      <w:r>
        <w:t>según el protocolo armonizado INFO</w:t>
      </w:r>
      <w:r w:rsidR="00F34103">
        <w:t xml:space="preserve">GEST en presencia </w:t>
      </w:r>
      <w:r>
        <w:t>de pepsina</w:t>
      </w:r>
      <w:r w:rsidR="00DF3BCA">
        <w:t xml:space="preserve"> d</w:t>
      </w:r>
      <w:r w:rsidR="00D70B17">
        <w:t>urante 60 min</w:t>
      </w:r>
      <w:r w:rsidR="004E1921">
        <w:t>utos</w:t>
      </w:r>
      <w:r w:rsidR="00F34103">
        <w:t>. Se</w:t>
      </w:r>
      <w:r>
        <w:t xml:space="preserve"> monitoreó el grado de hidró</w:t>
      </w:r>
      <w:r w:rsidR="00DF3BCA">
        <w:t xml:space="preserve">lisis por </w:t>
      </w:r>
      <w:r>
        <w:t xml:space="preserve">método </w:t>
      </w:r>
      <w:r w:rsidR="00DF3BCA">
        <w:rPr>
          <w:color w:val="000000"/>
        </w:rPr>
        <w:t>O-ftalaldehído</w:t>
      </w:r>
      <w:r w:rsidR="00DF3BCA">
        <w:t xml:space="preserve"> (OPA)</w:t>
      </w:r>
      <w:r w:rsidR="00F73AC8">
        <w:t xml:space="preserve">, </w:t>
      </w:r>
      <w:r w:rsidR="00F34103">
        <w:t xml:space="preserve">la </w:t>
      </w:r>
      <w:r>
        <w:t>liberación de péptidos</w:t>
      </w:r>
      <w:r w:rsidR="00DF3BCA">
        <w:t xml:space="preserve"> por </w:t>
      </w:r>
      <w:r w:rsidR="00F34103">
        <w:t>HPLC</w:t>
      </w:r>
      <w:r>
        <w:t xml:space="preserve"> y la evolución del tamaño de partícula</w:t>
      </w:r>
      <w:r w:rsidR="00F34103">
        <w:t xml:space="preserve"> </w:t>
      </w:r>
      <w:r w:rsidR="00DF3BCA">
        <w:t>por dispersión dinámica de luz (DLS). Para el caso</w:t>
      </w:r>
      <w:r>
        <w:t xml:space="preserve"> </w:t>
      </w:r>
      <w:r w:rsidR="00DF3BCA">
        <w:t>de</w:t>
      </w:r>
      <w:r w:rsidR="00D97D2D">
        <w:t xml:space="preserve"> PPI </w:t>
      </w:r>
      <w:r>
        <w:t xml:space="preserve">se obtuvo un bajo grado de hidrólisis </w:t>
      </w:r>
      <w:r w:rsidR="00542342" w:rsidRPr="00602F26">
        <w:t>6,</w:t>
      </w:r>
      <w:r w:rsidR="00DF3BCA" w:rsidRPr="00602F26">
        <w:t>1%</w:t>
      </w:r>
      <w:r w:rsidR="00602F26">
        <w:t xml:space="preserve"> </w:t>
      </w:r>
      <w:r w:rsidR="00F34103">
        <w:t>mientras que CP</w:t>
      </w:r>
      <w:r w:rsidR="00D97D2D">
        <w:t xml:space="preserve"> y SPI</w:t>
      </w:r>
      <w:r w:rsidR="00A279AA">
        <w:t xml:space="preserve"> alcanzaron grados de</w:t>
      </w:r>
      <w:r w:rsidR="00F34103">
        <w:t xml:space="preserve"> hidrolisis de</w:t>
      </w:r>
      <w:r w:rsidR="00A279AA">
        <w:t xml:space="preserve"> </w:t>
      </w:r>
      <w:r w:rsidR="008D33B4" w:rsidRPr="00602F26">
        <w:t>13</w:t>
      </w:r>
      <w:r w:rsidR="00542342" w:rsidRPr="00602F26">
        <w:t>,</w:t>
      </w:r>
      <w:r w:rsidR="008D33B4" w:rsidRPr="00602F26">
        <w:t>5</w:t>
      </w:r>
      <w:r w:rsidR="00EA4817" w:rsidRPr="00602F26">
        <w:t>%</w:t>
      </w:r>
      <w:r w:rsidR="008D33B4">
        <w:t xml:space="preserve"> y 23%</w:t>
      </w:r>
      <w:r w:rsidR="00126052">
        <w:t>,</w:t>
      </w:r>
      <w:r w:rsidR="00F34103">
        <w:t xml:space="preserve"> indicando que</w:t>
      </w:r>
      <w:r>
        <w:t xml:space="preserve"> la p</w:t>
      </w:r>
      <w:r w:rsidR="004E1921">
        <w:t>r</w:t>
      </w:r>
      <w:r w:rsidR="00542342">
        <w:t>oteína de arveja nativa resultó</w:t>
      </w:r>
      <w:r w:rsidR="004E1921">
        <w:t xml:space="preserve"> </w:t>
      </w:r>
      <w:r w:rsidR="00EE70C2">
        <w:t xml:space="preserve">ser </w:t>
      </w:r>
      <w:r>
        <w:t>más resistente a la digestión que las prot</w:t>
      </w:r>
      <w:r w:rsidR="00A279AA">
        <w:t>eínas obtenidas comercialmente</w:t>
      </w:r>
      <w:r w:rsidR="000A0B99">
        <w:t xml:space="preserve">, </w:t>
      </w:r>
      <w:r w:rsidR="00342A60">
        <w:t>igualmente</w:t>
      </w:r>
      <w:r w:rsidR="000A0B99">
        <w:t xml:space="preserve"> </w:t>
      </w:r>
      <w:r w:rsidR="004E1921">
        <w:t>demostrado</w:t>
      </w:r>
      <w:r w:rsidR="000A0B99">
        <w:t xml:space="preserve"> </w:t>
      </w:r>
      <w:r w:rsidR="00A279AA">
        <w:t xml:space="preserve">por </w:t>
      </w:r>
      <w:r w:rsidR="00F34103">
        <w:t>HPLC</w:t>
      </w:r>
      <w:r w:rsidR="00093755">
        <w:t xml:space="preserve">. </w:t>
      </w:r>
      <w:r>
        <w:t xml:space="preserve">Estos resultados sugieren que </w:t>
      </w:r>
      <w:r w:rsidR="007A7098">
        <w:t xml:space="preserve">la </w:t>
      </w:r>
      <w:r>
        <w:t>disociación de subunidades y la desnaturalización de las proteínas comerciales, exponen sitios de escisión proteolítica previamente inaccesibles, favoreciendo la actividad enzimática</w:t>
      </w:r>
      <w:r w:rsidR="00D97D2D">
        <w:t xml:space="preserve"> </w:t>
      </w:r>
      <w:r w:rsidR="00EA4817">
        <w:t>y la</w:t>
      </w:r>
      <w:r w:rsidR="007C4D66">
        <w:t xml:space="preserve"> formación de nuevos péptidos</w:t>
      </w:r>
      <w:r w:rsidR="000A0B99">
        <w:t>.</w:t>
      </w:r>
      <w:r w:rsidR="004771B2">
        <w:t xml:space="preserve"> </w:t>
      </w:r>
      <w:r w:rsidR="000A0B99">
        <w:t xml:space="preserve">Los </w:t>
      </w:r>
      <w:r w:rsidR="00834BBE">
        <w:t>resultados</w:t>
      </w:r>
      <w:r w:rsidR="000A0B99">
        <w:t xml:space="preserve"> de DLS </w:t>
      </w:r>
      <w:r w:rsidR="00342A60">
        <w:t>demuestran</w:t>
      </w:r>
      <w:r w:rsidR="000A0B99">
        <w:t xml:space="preserve"> </w:t>
      </w:r>
      <w:r w:rsidR="00542342">
        <w:t>la formación de nanopartí</w:t>
      </w:r>
      <w:r>
        <w:t xml:space="preserve">culas peptídicas </w:t>
      </w:r>
      <w:r w:rsidRPr="00093755">
        <w:rPr>
          <w:i/>
        </w:rPr>
        <w:t>in situ</w:t>
      </w:r>
      <w:r w:rsidR="000A0B99">
        <w:t xml:space="preserve"> durante la digestión gástrica</w:t>
      </w:r>
      <w:r w:rsidR="00EA4817">
        <w:t>, cuyo tamaño cambia conforme avanza el grado de hidrólisis. Al cabo</w:t>
      </w:r>
      <w:r w:rsidR="00CD565F">
        <w:t xml:space="preserve"> de 60 min </w:t>
      </w:r>
      <w:r w:rsidR="00EA4817">
        <w:t xml:space="preserve">de pepsinólisis </w:t>
      </w:r>
      <w:r w:rsidR="000A0B99">
        <w:t xml:space="preserve">se </w:t>
      </w:r>
      <w:r w:rsidR="004E1921">
        <w:t xml:space="preserve">observaron </w:t>
      </w:r>
      <w:r w:rsidR="000A0B99">
        <w:t>distribuciones</w:t>
      </w:r>
      <w:r w:rsidR="007C3B80">
        <w:t xml:space="preserve"> multimodal</w:t>
      </w:r>
      <w:r w:rsidR="000A0B99">
        <w:t xml:space="preserve">es con </w:t>
      </w:r>
      <w:r w:rsidR="00602F26">
        <w:t>nanopartículas</w:t>
      </w:r>
      <w:r w:rsidR="000A0B99">
        <w:t xml:space="preserve"> de</w:t>
      </w:r>
      <w:r w:rsidR="00834BBE">
        <w:t xml:space="preserve"> hasta</w:t>
      </w:r>
      <w:r w:rsidR="00542342">
        <w:t xml:space="preserve"> </w:t>
      </w:r>
      <w:r w:rsidR="00542342" w:rsidRPr="00602F26">
        <w:t>142</w:t>
      </w:r>
      <w:r w:rsidR="00602F26">
        <w:t>nm</w:t>
      </w:r>
      <w:r w:rsidR="00542342" w:rsidRPr="00602F26">
        <w:t>, 162</w:t>
      </w:r>
      <w:r w:rsidR="00602F26">
        <w:t>nm</w:t>
      </w:r>
      <w:r w:rsidR="000A0B99" w:rsidRPr="00602F26">
        <w:t xml:space="preserve"> y 125</w:t>
      </w:r>
      <w:r w:rsidR="000A0B99">
        <w:t>nm para</w:t>
      </w:r>
      <w:r w:rsidR="007C3B80">
        <w:t xml:space="preserve"> PPI</w:t>
      </w:r>
      <w:r w:rsidR="000A0B99">
        <w:t>, CP y SPI respectivamente</w:t>
      </w:r>
      <w:r>
        <w:t>.</w:t>
      </w:r>
      <w:r w:rsidR="00250094">
        <w:t xml:space="preserve"> L</w:t>
      </w:r>
      <w:r>
        <w:t>os</w:t>
      </w:r>
      <w:r w:rsidR="00EA4817">
        <w:t xml:space="preserve"> resultados indicaron que los</w:t>
      </w:r>
      <w:r>
        <w:t xml:space="preserve"> péptidos g</w:t>
      </w:r>
      <w:r w:rsidR="00EA4817">
        <w:t xml:space="preserve">enerados bajo condiciones de digestión gástrica </w:t>
      </w:r>
      <w:r w:rsidR="00966764">
        <w:t>se asocian formando</w:t>
      </w:r>
      <w:r>
        <w:t xml:space="preserve"> </w:t>
      </w:r>
      <w:r w:rsidR="00EE70C2">
        <w:t>nanopart</w:t>
      </w:r>
      <w:r w:rsidR="00EA4817">
        <w:t>í</w:t>
      </w:r>
      <w:r w:rsidR="00EE70C2">
        <w:t>culas</w:t>
      </w:r>
      <w:r>
        <w:t xml:space="preserve"> </w:t>
      </w:r>
      <w:r w:rsidR="00EE70C2">
        <w:t>peptídicas</w:t>
      </w:r>
      <w:r w:rsidR="00EA4817">
        <w:t>, donde las in</w:t>
      </w:r>
      <w:r w:rsidR="00EE70C2">
        <w:t>teracciones</w:t>
      </w:r>
      <w:r>
        <w:t xml:space="preserve"> </w:t>
      </w:r>
      <w:r w:rsidR="00EE70C2">
        <w:t>hidrofóbicas</w:t>
      </w:r>
      <w:r w:rsidR="00342A60">
        <w:t xml:space="preserve"> </w:t>
      </w:r>
      <w:r w:rsidR="00EE70C2">
        <w:t>cumplen</w:t>
      </w:r>
      <w:r w:rsidR="00966764">
        <w:t xml:space="preserve"> un rol importante</w:t>
      </w:r>
      <w:r w:rsidR="00EA4817">
        <w:t>.</w:t>
      </w:r>
      <w:r w:rsidR="00966764">
        <w:t xml:space="preserve"> </w:t>
      </w:r>
      <w:r w:rsidR="00EA4817">
        <w:t xml:space="preserve">Estas partículas </w:t>
      </w:r>
      <w:r>
        <w:t xml:space="preserve">podrían tener un impacto directo en </w:t>
      </w:r>
      <w:r w:rsidR="00836BE1">
        <w:t>la modulación de transporte y absorción de</w:t>
      </w:r>
      <w:r w:rsidR="00F7487A">
        <w:t xml:space="preserve"> compue</w:t>
      </w:r>
      <w:r>
        <w:t>stos bioactivos (</w:t>
      </w:r>
      <w:r w:rsidR="00836BE1">
        <w:t>fármacos, vitaminas, colesterol y</w:t>
      </w:r>
      <w:r>
        <w:t xml:space="preserve"> </w:t>
      </w:r>
      <w:r w:rsidR="00EE70C2">
        <w:t>ácidos</w:t>
      </w:r>
      <w:r w:rsidR="00135FF5">
        <w:t xml:space="preserve"> grasos</w:t>
      </w:r>
      <w:r>
        <w:t xml:space="preserve">). </w:t>
      </w:r>
    </w:p>
    <w:p w14:paraId="23704BC0" w14:textId="413BB01C" w:rsidR="002A0738" w:rsidRDefault="00122FAD" w:rsidP="00F020D5">
      <w:pPr>
        <w:spacing w:after="0" w:line="240" w:lineRule="auto"/>
        <w:ind w:left="0" w:hanging="2"/>
      </w:pPr>
      <w:r>
        <w:t>Palabras Clave:</w:t>
      </w:r>
      <w:r w:rsidR="000A0D8B">
        <w:t xml:space="preserve"> H</w:t>
      </w:r>
      <w:r w:rsidR="007656AD">
        <w:t xml:space="preserve">idrolisis, </w:t>
      </w:r>
      <w:r w:rsidR="00EA4817">
        <w:t>P</w:t>
      </w:r>
      <w:r w:rsidR="00926D9A">
        <w:t>roteínas,</w:t>
      </w:r>
      <w:r w:rsidR="000A0D8B">
        <w:t xml:space="preserve"> </w:t>
      </w:r>
      <w:r w:rsidR="00EA4817">
        <w:t>Nanopartículas peptídicas, Digest</w:t>
      </w:r>
      <w:r w:rsidR="00602F26">
        <w:t>i</w:t>
      </w:r>
      <w:r w:rsidR="00EA4817">
        <w:t>ón.</w:t>
      </w:r>
    </w:p>
    <w:sectPr w:rsidR="002A0738" w:rsidSect="00935D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617FB" w14:textId="77777777" w:rsidR="00E31B38" w:rsidRDefault="00E31B3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F193D8" w14:textId="77777777" w:rsidR="00E31B38" w:rsidRDefault="00E31B3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E09F0" w14:textId="77777777" w:rsidR="008008B1" w:rsidRDefault="008008B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D08B4" w14:textId="77777777" w:rsidR="008008B1" w:rsidRDefault="008008B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5A148" w14:textId="77777777" w:rsidR="008008B1" w:rsidRDefault="008008B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E67AF" w14:textId="77777777" w:rsidR="00E31B38" w:rsidRDefault="00E31B3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5FF388" w14:textId="77777777" w:rsidR="00E31B38" w:rsidRDefault="00E31B3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11A4D" w14:textId="77777777" w:rsidR="008008B1" w:rsidRDefault="008008B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3DECE" w14:textId="77777777" w:rsidR="002A0738" w:rsidRDefault="00122F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BAD4BCE" wp14:editId="6241E0B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C5BFC" w14:textId="77777777" w:rsidR="008008B1" w:rsidRDefault="008008B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4EB0"/>
    <w:multiLevelType w:val="hybridMultilevel"/>
    <w:tmpl w:val="CFD22AD4"/>
    <w:lvl w:ilvl="0" w:tplc="1E82CEE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11F14C3"/>
    <w:multiLevelType w:val="hybridMultilevel"/>
    <w:tmpl w:val="931E61DA"/>
    <w:lvl w:ilvl="0" w:tplc="06A8D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738"/>
    <w:rsid w:val="00023E51"/>
    <w:rsid w:val="00046CE9"/>
    <w:rsid w:val="000765E3"/>
    <w:rsid w:val="00093755"/>
    <w:rsid w:val="000A0B99"/>
    <w:rsid w:val="000A0D8B"/>
    <w:rsid w:val="00122FAD"/>
    <w:rsid w:val="00126052"/>
    <w:rsid w:val="0012637C"/>
    <w:rsid w:val="00130E6C"/>
    <w:rsid w:val="00135BBA"/>
    <w:rsid w:val="00135FF5"/>
    <w:rsid w:val="001479DF"/>
    <w:rsid w:val="00151F6B"/>
    <w:rsid w:val="00250094"/>
    <w:rsid w:val="002A0738"/>
    <w:rsid w:val="002B40E6"/>
    <w:rsid w:val="002D775F"/>
    <w:rsid w:val="00342A60"/>
    <w:rsid w:val="00350E0F"/>
    <w:rsid w:val="00395CD9"/>
    <w:rsid w:val="003B7A88"/>
    <w:rsid w:val="0044409D"/>
    <w:rsid w:val="004771B2"/>
    <w:rsid w:val="00480EBD"/>
    <w:rsid w:val="00497F42"/>
    <w:rsid w:val="004C5E74"/>
    <w:rsid w:val="004D3951"/>
    <w:rsid w:val="004E1921"/>
    <w:rsid w:val="004F13DA"/>
    <w:rsid w:val="00505BFC"/>
    <w:rsid w:val="00536F58"/>
    <w:rsid w:val="00542342"/>
    <w:rsid w:val="005564BE"/>
    <w:rsid w:val="005A6177"/>
    <w:rsid w:val="005D4526"/>
    <w:rsid w:val="00602F26"/>
    <w:rsid w:val="006202D9"/>
    <w:rsid w:val="00663EA9"/>
    <w:rsid w:val="006D5A2F"/>
    <w:rsid w:val="00716722"/>
    <w:rsid w:val="007656AD"/>
    <w:rsid w:val="00772B08"/>
    <w:rsid w:val="00793F2F"/>
    <w:rsid w:val="007A7098"/>
    <w:rsid w:val="007C3B80"/>
    <w:rsid w:val="007C4D66"/>
    <w:rsid w:val="008008B1"/>
    <w:rsid w:val="008168B2"/>
    <w:rsid w:val="00834BBE"/>
    <w:rsid w:val="00836BE1"/>
    <w:rsid w:val="008D33B4"/>
    <w:rsid w:val="0092186C"/>
    <w:rsid w:val="00926D0E"/>
    <w:rsid w:val="00926D9A"/>
    <w:rsid w:val="00935D97"/>
    <w:rsid w:val="00966764"/>
    <w:rsid w:val="00973CCC"/>
    <w:rsid w:val="00A279AA"/>
    <w:rsid w:val="00A31E9E"/>
    <w:rsid w:val="00AE37A1"/>
    <w:rsid w:val="00B152B8"/>
    <w:rsid w:val="00B164DA"/>
    <w:rsid w:val="00B47610"/>
    <w:rsid w:val="00B90FF6"/>
    <w:rsid w:val="00C77C32"/>
    <w:rsid w:val="00CD565F"/>
    <w:rsid w:val="00D443ED"/>
    <w:rsid w:val="00D61F69"/>
    <w:rsid w:val="00D672AB"/>
    <w:rsid w:val="00D70B17"/>
    <w:rsid w:val="00D97D2D"/>
    <w:rsid w:val="00DC2301"/>
    <w:rsid w:val="00DD078E"/>
    <w:rsid w:val="00DE17E9"/>
    <w:rsid w:val="00DE70E3"/>
    <w:rsid w:val="00DF3BCA"/>
    <w:rsid w:val="00E31B38"/>
    <w:rsid w:val="00EA4817"/>
    <w:rsid w:val="00EA4A1F"/>
    <w:rsid w:val="00EC43EB"/>
    <w:rsid w:val="00EC7051"/>
    <w:rsid w:val="00ED5288"/>
    <w:rsid w:val="00EE70C2"/>
    <w:rsid w:val="00EF0C13"/>
    <w:rsid w:val="00EF4B02"/>
    <w:rsid w:val="00F00AFF"/>
    <w:rsid w:val="00F020D5"/>
    <w:rsid w:val="00F34103"/>
    <w:rsid w:val="00F73AC8"/>
    <w:rsid w:val="00F7487A"/>
    <w:rsid w:val="00F76FE2"/>
    <w:rsid w:val="00F86989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2A2B"/>
  <w15:docId w15:val="{A3E2C519-2417-4169-A5DF-BD1DB34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5D9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935D9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935D9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935D9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935D9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35D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5D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35D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935D9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35D9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35D9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35D9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35D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35D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35D9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35D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35D9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35D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35D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35D9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35D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935D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15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152B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B152B8"/>
  </w:style>
  <w:style w:type="character" w:styleId="nfasis">
    <w:name w:val="Emphasis"/>
    <w:basedOn w:val="Fuentedeprrafopredeter"/>
    <w:uiPriority w:val="20"/>
    <w:qFormat/>
    <w:rsid w:val="00DC2301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00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08B1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08B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342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342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42342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07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bellesi@di.fcen.uba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26E14C-EBD3-4DCD-9C80-A67C5A8D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16</cp:revision>
  <dcterms:created xsi:type="dcterms:W3CDTF">2022-06-25T23:18:00Z</dcterms:created>
  <dcterms:modified xsi:type="dcterms:W3CDTF">2022-06-29T16:00:00Z</dcterms:modified>
</cp:coreProperties>
</file>