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AD5A" w14:textId="77777777" w:rsidR="00AD280E" w:rsidRDefault="00B30449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Películas de alginato de sodio y beta-lactoglobulina</w:t>
      </w:r>
    </w:p>
    <w:p w14:paraId="0A293AC7" w14:textId="77777777" w:rsidR="00AD280E" w:rsidRDefault="00AD280E">
      <w:pPr>
        <w:pStyle w:val="Normal2"/>
        <w:spacing w:after="0" w:line="240" w:lineRule="auto"/>
        <w:jc w:val="center"/>
      </w:pPr>
    </w:p>
    <w:p w14:paraId="6AC0990A" w14:textId="77777777" w:rsidR="00AD280E" w:rsidRDefault="00B30449" w:rsidP="00B30449">
      <w:pPr>
        <w:pStyle w:val="Normal2"/>
        <w:spacing w:after="0" w:line="240" w:lineRule="auto"/>
        <w:jc w:val="center"/>
      </w:pPr>
      <w:r>
        <w:t xml:space="preserve">Báez GD (1,2), Llopart EE (1,2), Berino RP (1,2), </w:t>
      </w:r>
      <w:r w:rsidR="00144125">
        <w:t xml:space="preserve">Moro A (1), </w:t>
      </w:r>
      <w:r>
        <w:t>Verdini A (1,</w:t>
      </w:r>
      <w:r w:rsidR="005655B1">
        <w:t>3</w:t>
      </w:r>
      <w:r>
        <w:t>), Busti PA (1)</w:t>
      </w:r>
    </w:p>
    <w:p w14:paraId="79BC1009" w14:textId="77777777" w:rsidR="00AD280E" w:rsidRDefault="00AD280E">
      <w:pPr>
        <w:pStyle w:val="Normal2"/>
        <w:spacing w:after="0" w:line="240" w:lineRule="auto"/>
        <w:jc w:val="center"/>
      </w:pPr>
    </w:p>
    <w:p w14:paraId="3EC02FB1" w14:textId="77777777" w:rsidR="00AD280E" w:rsidRDefault="00980536">
      <w:pPr>
        <w:pStyle w:val="Normal2"/>
        <w:spacing w:after="120" w:line="240" w:lineRule="auto"/>
        <w:jc w:val="left"/>
      </w:pPr>
      <w:r>
        <w:t xml:space="preserve">(1) </w:t>
      </w:r>
      <w:r w:rsidR="00B30449" w:rsidRPr="00B30449">
        <w:t>Facultad de Ciencias Bioquímicas y Farmacéuticas</w:t>
      </w:r>
      <w:r w:rsidR="00B30449">
        <w:t>/UNR</w:t>
      </w:r>
      <w:r w:rsidR="00B30449" w:rsidRPr="00B30449">
        <w:t xml:space="preserve">. </w:t>
      </w:r>
      <w:r w:rsidR="00B30449">
        <w:t>Suipacha 532, Rosario, Santa Fe, Argentina.</w:t>
      </w:r>
    </w:p>
    <w:p w14:paraId="6DF26E0B" w14:textId="77777777" w:rsidR="00AD280E" w:rsidRDefault="00980536">
      <w:pPr>
        <w:pStyle w:val="Normal2"/>
        <w:spacing w:line="240" w:lineRule="auto"/>
        <w:jc w:val="left"/>
      </w:pPr>
      <w:r>
        <w:t xml:space="preserve">(2) </w:t>
      </w:r>
      <w:r w:rsidR="005655B1">
        <w:t>CONICET, Ocampo y Esmeralda, Rosario, Santa Fe, Argentina.</w:t>
      </w:r>
    </w:p>
    <w:p w14:paraId="0874868C" w14:textId="77777777" w:rsidR="005655B1" w:rsidRDefault="005655B1">
      <w:pPr>
        <w:pStyle w:val="Normal2"/>
        <w:spacing w:line="240" w:lineRule="auto"/>
        <w:jc w:val="left"/>
      </w:pPr>
      <w:r>
        <w:t xml:space="preserve">(3) </w:t>
      </w:r>
      <w:r w:rsidRPr="005655B1">
        <w:t>Instituto de Quím</w:t>
      </w:r>
      <w:r>
        <w:t>ica Rosario (IQUIR UNR-CONICET), Ocampo y Esmeralda, Rosario, Santa Fe, Argentina.</w:t>
      </w:r>
    </w:p>
    <w:p w14:paraId="795A67B9" w14:textId="77777777" w:rsidR="00AD280E" w:rsidRDefault="0098053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5655B1">
        <w:rPr>
          <w:color w:val="000000"/>
        </w:rPr>
        <w:t xml:space="preserve"> pbusti@fbioyf.unr.edu.ar</w:t>
      </w:r>
      <w:r>
        <w:rPr>
          <w:color w:val="000000"/>
        </w:rPr>
        <w:tab/>
      </w:r>
    </w:p>
    <w:p w14:paraId="1C4A0D42" w14:textId="77777777" w:rsidR="00AD280E" w:rsidRDefault="00AD280E">
      <w:pPr>
        <w:pStyle w:val="Normal2"/>
        <w:spacing w:after="0" w:line="240" w:lineRule="auto"/>
      </w:pPr>
    </w:p>
    <w:p w14:paraId="5FEB69ED" w14:textId="77777777" w:rsidR="00AD280E" w:rsidRDefault="00980536">
      <w:pPr>
        <w:pStyle w:val="Normal2"/>
        <w:spacing w:after="0" w:line="240" w:lineRule="auto"/>
      </w:pPr>
      <w:r>
        <w:t>RESUMEN</w:t>
      </w:r>
    </w:p>
    <w:p w14:paraId="654B97D7" w14:textId="77777777" w:rsidR="00AD280E" w:rsidRDefault="00AD280E">
      <w:pPr>
        <w:pStyle w:val="Normal2"/>
        <w:spacing w:after="0" w:line="240" w:lineRule="auto"/>
      </w:pPr>
    </w:p>
    <w:p w14:paraId="200CFEC8" w14:textId="09C5BCFA" w:rsidR="00CE053C" w:rsidRDefault="00CE053C" w:rsidP="00793CA4">
      <w:pPr>
        <w:pStyle w:val="Normal2"/>
        <w:spacing w:after="0" w:line="240" w:lineRule="auto"/>
      </w:pPr>
      <w:r w:rsidRPr="00CE053C">
        <w:t>Las proteínas y los polisacáridos se utilizan</w:t>
      </w:r>
      <w:r w:rsidR="00793CA4">
        <w:t xml:space="preserve"> generalmente por</w:t>
      </w:r>
      <w:r w:rsidRPr="00CE053C">
        <w:t xml:space="preserve"> contribuir a la estructura, textura y estabilidad de los alimentos. Sin embargo, en muchos sistemas, la presencia mutua de ambos tipos de ingredientes modifica sus propiedades individuales.</w:t>
      </w:r>
      <w:r>
        <w:t xml:space="preserve"> </w:t>
      </w:r>
      <w:r w:rsidRPr="00CE053C">
        <w:t>El conocimiento sobre la formación de complejos proteína-polisacárido es</w:t>
      </w:r>
      <w:r w:rsidR="00A67391">
        <w:t xml:space="preserve"> </w:t>
      </w:r>
      <w:r w:rsidR="00A67391" w:rsidRPr="00025D9E">
        <w:t>de</w:t>
      </w:r>
      <w:r w:rsidRPr="00CE053C">
        <w:t xml:space="preserve"> </w:t>
      </w:r>
      <w:r w:rsidR="00247DF2">
        <w:t>suma importancia</w:t>
      </w:r>
      <w:r w:rsidRPr="00CE053C">
        <w:t xml:space="preserve"> para el desarrollo de nuevos productos alimenticios,</w:t>
      </w:r>
      <w:r w:rsidR="00247DF2">
        <w:t xml:space="preserve"> por ejemplo </w:t>
      </w:r>
      <w:r w:rsidR="004D1988">
        <w:t>el</w:t>
      </w:r>
      <w:r w:rsidR="00247DF2">
        <w:t xml:space="preserve"> de</w:t>
      </w:r>
      <w:r w:rsidRPr="00CE053C">
        <w:t xml:space="preserve"> películas comestibles.</w:t>
      </w:r>
      <w:r>
        <w:t xml:space="preserve"> La β-lactoglobulina (β-LG) es la principal proteína del suero</w:t>
      </w:r>
      <w:r w:rsidR="00793CA4">
        <w:t xml:space="preserve"> lácteo</w:t>
      </w:r>
      <w:r>
        <w:t xml:space="preserve">, </w:t>
      </w:r>
      <w:r w:rsidR="00793CA4">
        <w:t>y</w:t>
      </w:r>
      <w:r>
        <w:t xml:space="preserve"> se utiliza como aditivo alimentario por sus propiedades funcionales, actividad antioxidante y </w:t>
      </w:r>
      <w:r w:rsidR="00247DF2">
        <w:t xml:space="preserve">su </w:t>
      </w:r>
      <w:r>
        <w:t xml:space="preserve">alto valor nutritivo. </w:t>
      </w:r>
      <w:r w:rsidR="00247DF2">
        <w:t>Por su parte, e</w:t>
      </w:r>
      <w:r w:rsidR="00793CA4">
        <w:t>l alginato de sodio (</w:t>
      </w:r>
      <w:r>
        <w:t>A</w:t>
      </w:r>
      <w:r w:rsidR="00793CA4">
        <w:t>S</w:t>
      </w:r>
      <w:r>
        <w:t xml:space="preserve">) es un </w:t>
      </w:r>
      <w:r w:rsidR="00793CA4">
        <w:t xml:space="preserve">polisacárido </w:t>
      </w:r>
      <w:r>
        <w:t xml:space="preserve">hidrofílico aniónico extraído principalmente de algas marinas, </w:t>
      </w:r>
      <w:r w:rsidR="00247DF2">
        <w:t>y</w:t>
      </w:r>
      <w:r>
        <w:t xml:space="preserve"> es ampliamente utilizado en la industria alimentaria como agente espesante, gelificante y estabilizante. </w:t>
      </w:r>
      <w:r w:rsidR="00247DF2" w:rsidRPr="00247DF2">
        <w:t xml:space="preserve">El objetivo de este trabajo fue </w:t>
      </w:r>
      <w:r w:rsidR="003A0F24">
        <w:t>caracterizar fisicoquímicamente las películas secas de β-LG y AS y estudiar la capacidad de unión a ligandos por parte de l</w:t>
      </w:r>
      <w:r w:rsidR="0027650C">
        <w:t>a proteína luego de la resuspens</w:t>
      </w:r>
      <w:r w:rsidR="003A0F24">
        <w:t xml:space="preserve">ión de la película. </w:t>
      </w:r>
      <w:r w:rsidR="00247DF2">
        <w:t xml:space="preserve">Para la preparación de las </w:t>
      </w:r>
      <w:r w:rsidR="001C2401">
        <w:t xml:space="preserve">películas </w:t>
      </w:r>
      <w:r w:rsidR="00247DF2">
        <w:t>se mezclaron</w:t>
      </w:r>
      <w:r w:rsidR="001C2401">
        <w:t xml:space="preserve"> </w:t>
      </w:r>
      <w:r w:rsidR="00247DF2">
        <w:t>β-LG 1,25% (p/v) y AS 1% (p/v), luego se</w:t>
      </w:r>
      <w:r w:rsidR="001C2401">
        <w:t xml:space="preserve"> </w:t>
      </w:r>
      <w:r w:rsidR="00734174">
        <w:t>colocaron</w:t>
      </w:r>
      <w:r w:rsidR="001C2401">
        <w:t xml:space="preserve"> en moldes rectangulares</w:t>
      </w:r>
      <w:r w:rsidR="00247DF2">
        <w:t>,</w:t>
      </w:r>
      <w:r w:rsidR="00734174">
        <w:t xml:space="preserve"> y</w:t>
      </w:r>
      <w:r w:rsidR="001C2401">
        <w:t xml:space="preserve"> </w:t>
      </w:r>
      <w:r w:rsidR="00247DF2">
        <w:t xml:space="preserve">finalmente </w:t>
      </w:r>
      <w:r w:rsidR="001C2401">
        <w:t xml:space="preserve">se secaron </w:t>
      </w:r>
      <w:r w:rsidR="001C2401" w:rsidRPr="00734174">
        <w:t xml:space="preserve">en estufa </w:t>
      </w:r>
      <w:r w:rsidR="00734174">
        <w:t xml:space="preserve">a </w:t>
      </w:r>
      <w:r w:rsidR="00AD688B">
        <w:t>5</w:t>
      </w:r>
      <w:r w:rsidR="00734174">
        <w:t xml:space="preserve">0ºC durante </w:t>
      </w:r>
      <w:r w:rsidR="00041E30">
        <w:t>6</w:t>
      </w:r>
      <w:r w:rsidR="00734174">
        <w:t xml:space="preserve"> horas. Las películas </w:t>
      </w:r>
      <w:r w:rsidR="00247DF2">
        <w:t xml:space="preserve">así </w:t>
      </w:r>
      <w:r w:rsidR="00371D78">
        <w:t xml:space="preserve">obtenidas </w:t>
      </w:r>
      <w:r w:rsidR="00734174">
        <w:t xml:space="preserve">se caracterizaron </w:t>
      </w:r>
      <w:r w:rsidR="009D1ACF">
        <w:t>por calorimetría diferencial de barrido (DSC),</w:t>
      </w:r>
      <w:r w:rsidR="00734174">
        <w:t xml:space="preserve"> </w:t>
      </w:r>
      <w:r w:rsidR="00793CA4">
        <w:t>espectroscopía infrarroja (FTIR), microscopía electrónica de barrido (SEM)</w:t>
      </w:r>
      <w:r w:rsidR="009C4F92">
        <w:t xml:space="preserve"> y </w:t>
      </w:r>
      <w:r w:rsidR="00734174">
        <w:t>propiedades mecánicas</w:t>
      </w:r>
      <w:r w:rsidR="00247DF2">
        <w:t>. Además, s</w:t>
      </w:r>
      <w:r w:rsidR="00371D78">
        <w:t xml:space="preserve">e estudió la solubilidad de las </w:t>
      </w:r>
      <w:r w:rsidR="00AD688B">
        <w:t>mismas</w:t>
      </w:r>
      <w:r w:rsidR="00A67391">
        <w:t xml:space="preserve"> por turbidimetría a 500</w:t>
      </w:r>
      <w:r w:rsidR="004D1988">
        <w:t xml:space="preserve"> </w:t>
      </w:r>
      <w:r w:rsidR="00A67391">
        <w:t>nm</w:t>
      </w:r>
      <w:r w:rsidR="00371D78">
        <w:t>,</w:t>
      </w:r>
      <w:r w:rsidR="00371D78" w:rsidRPr="00371D78">
        <w:t xml:space="preserve"> </w:t>
      </w:r>
      <w:r w:rsidR="00371D78">
        <w:t>en</w:t>
      </w:r>
      <w:r w:rsidR="00A67391">
        <w:t xml:space="preserve"> medios de distintos pH (2-8).</w:t>
      </w:r>
      <w:r w:rsidR="00371D78">
        <w:t xml:space="preserve"> </w:t>
      </w:r>
      <w:r w:rsidR="00A67391">
        <w:t>Por espectrofluorometría se analizaron, la</w:t>
      </w:r>
      <w:r w:rsidR="00793CA4">
        <w:t xml:space="preserve"> </w:t>
      </w:r>
      <w:r w:rsidR="002A7C87">
        <w:t>hidrofobicidad superficial (</w:t>
      </w:r>
      <w:r w:rsidR="00A67391">
        <w:t xml:space="preserve">extinción de fluorescencia con </w:t>
      </w:r>
      <w:r w:rsidR="002A7C87">
        <w:t xml:space="preserve">acrilamida) y </w:t>
      </w:r>
      <w:r w:rsidR="00793CA4">
        <w:t>capacidad de fijación de ligandos anfifílicos (ácido 1-tetradecanosulfónico: AL14) por parte de estas pe</w:t>
      </w:r>
      <w:r w:rsidR="00A67391">
        <w:t>lículas resuspendidas a pH 6,8</w:t>
      </w:r>
      <w:r w:rsidR="00205693">
        <w:t>.</w:t>
      </w:r>
      <w:r w:rsidR="00A67391">
        <w:t xml:space="preserve"> </w:t>
      </w:r>
      <w:r w:rsidR="00734174">
        <w:t xml:space="preserve">Las películas secas de β-LG/AS(F) </w:t>
      </w:r>
      <w:r w:rsidRPr="00CE053C">
        <w:t>mostraron características apropiadas para ser utilizadas</w:t>
      </w:r>
      <w:r w:rsidR="001D790F">
        <w:t xml:space="preserve">, siendo </w:t>
      </w:r>
      <w:r w:rsidRPr="00CE053C">
        <w:t>fácilmente manejable</w:t>
      </w:r>
      <w:r w:rsidR="001D790F">
        <w:t>s</w:t>
      </w:r>
      <w:r w:rsidRPr="00CE053C">
        <w:t xml:space="preserve">. </w:t>
      </w:r>
      <w:r w:rsidR="00205693" w:rsidRPr="00CE053C">
        <w:t xml:space="preserve">Los termogramas DSC no demostraron cambios </w:t>
      </w:r>
      <w:r w:rsidR="00205693">
        <w:t xml:space="preserve">en las propiedades térmicas de </w:t>
      </w:r>
      <w:r w:rsidR="00205693" w:rsidRPr="00CE053C">
        <w:t>A</w:t>
      </w:r>
      <w:r w:rsidR="00205693">
        <w:t>S</w:t>
      </w:r>
      <w:r w:rsidR="00205693" w:rsidRPr="00CE053C">
        <w:t xml:space="preserve"> en presencia de β-LG </w:t>
      </w:r>
      <w:r w:rsidR="009D1ACF">
        <w:t>y la FTIR mostró interacciones entre β-LG y AS</w:t>
      </w:r>
      <w:r w:rsidR="00025D9E">
        <w:t xml:space="preserve"> que justifican las</w:t>
      </w:r>
      <w:r w:rsidRPr="00CE053C">
        <w:t xml:space="preserve"> micrografías SEM </w:t>
      </w:r>
      <w:r w:rsidR="001D790F">
        <w:t>de β-LG/</w:t>
      </w:r>
      <w:r w:rsidR="001D790F" w:rsidRPr="00CE053C">
        <w:t>A</w:t>
      </w:r>
      <w:r w:rsidR="001D790F">
        <w:t>S</w:t>
      </w:r>
      <w:r w:rsidR="001D790F" w:rsidRPr="00CE053C">
        <w:t>(</w:t>
      </w:r>
      <w:r w:rsidR="001D790F">
        <w:t>F</w:t>
      </w:r>
      <w:r w:rsidR="001D790F" w:rsidRPr="00CE053C">
        <w:t>)</w:t>
      </w:r>
      <w:r w:rsidR="001D790F">
        <w:t xml:space="preserve"> </w:t>
      </w:r>
      <w:r w:rsidR="00AD688B">
        <w:t xml:space="preserve">las </w:t>
      </w:r>
      <w:r w:rsidR="00025D9E">
        <w:t xml:space="preserve">que </w:t>
      </w:r>
      <w:r w:rsidRPr="00CE053C">
        <w:t xml:space="preserve">mostraron una microestructura menos homogénea con respecto a las películas secas de alginato de </w:t>
      </w:r>
      <w:r w:rsidR="002A7C87">
        <w:t>sodio utilizadas como control (</w:t>
      </w:r>
      <w:r w:rsidRPr="00CE053C">
        <w:t>A</w:t>
      </w:r>
      <w:r w:rsidR="002A7C87">
        <w:t>S</w:t>
      </w:r>
      <w:r w:rsidRPr="00CE053C">
        <w:t xml:space="preserve">(F)). </w:t>
      </w:r>
      <w:r w:rsidR="00330247">
        <w:t>Al estudiar sus propiedades mecánicas, s</w:t>
      </w:r>
      <w:r w:rsidRPr="00CE053C">
        <w:t xml:space="preserve">e obtuvo una resistencia a la tracción de </w:t>
      </w:r>
      <w:r w:rsidR="00330247">
        <w:t xml:space="preserve">47 y </w:t>
      </w:r>
      <w:r w:rsidRPr="00CE053C">
        <w:t xml:space="preserve">18 MPa y un valor </w:t>
      </w:r>
      <w:r w:rsidR="00330247">
        <w:t>de elongación de 6 y</w:t>
      </w:r>
      <w:r w:rsidR="008919A8">
        <w:t xml:space="preserve"> 5% para </w:t>
      </w:r>
      <w:r w:rsidR="00330247" w:rsidRPr="00CE053C">
        <w:t>A</w:t>
      </w:r>
      <w:r w:rsidR="00330247">
        <w:t>S</w:t>
      </w:r>
      <w:r w:rsidR="00330247" w:rsidRPr="00CE053C">
        <w:t>(</w:t>
      </w:r>
      <w:r w:rsidR="00330247">
        <w:t>F</w:t>
      </w:r>
      <w:r w:rsidR="00330247" w:rsidRPr="00CE053C">
        <w:t>)</w:t>
      </w:r>
      <w:r w:rsidR="00330247">
        <w:t xml:space="preserve"> y </w:t>
      </w:r>
      <w:r w:rsidR="008919A8">
        <w:t>β-LG/</w:t>
      </w:r>
      <w:r w:rsidRPr="00CE053C">
        <w:t>A</w:t>
      </w:r>
      <w:r w:rsidR="008919A8">
        <w:t>S</w:t>
      </w:r>
      <w:r w:rsidRPr="00CE053C">
        <w:t>(</w:t>
      </w:r>
      <w:r w:rsidR="001D790F">
        <w:t>F</w:t>
      </w:r>
      <w:r w:rsidRPr="00CE053C">
        <w:t>)</w:t>
      </w:r>
      <w:r w:rsidR="00330247">
        <w:t>, respectivamente</w:t>
      </w:r>
      <w:r w:rsidRPr="00CE053C">
        <w:t xml:space="preserve">. </w:t>
      </w:r>
      <w:r w:rsidR="00330247">
        <w:t>La disminución de la resistencia a</w:t>
      </w:r>
      <w:r w:rsidR="00025D9E">
        <w:t xml:space="preserve"> </w:t>
      </w:r>
      <w:r w:rsidR="00330247">
        <w:t>l</w:t>
      </w:r>
      <w:r w:rsidR="00025D9E">
        <w:t>a</w:t>
      </w:r>
      <w:r w:rsidR="00330247">
        <w:t xml:space="preserve"> tracción puede deberse a la pérdida de homogeneidad observada en SEM.</w:t>
      </w:r>
      <w:r w:rsidR="009C4F92">
        <w:t xml:space="preserve"> La</w:t>
      </w:r>
      <w:r w:rsidR="000B63D9">
        <w:t>s</w:t>
      </w:r>
      <w:r w:rsidR="009C4F92">
        <w:t xml:space="preserve"> </w:t>
      </w:r>
      <w:r w:rsidR="009C4F92">
        <w:lastRenderedPageBreak/>
        <w:t>película</w:t>
      </w:r>
      <w:r w:rsidR="000B63D9">
        <w:t>s</w:t>
      </w:r>
      <w:r w:rsidR="009C4F92">
        <w:t xml:space="preserve"> result</w:t>
      </w:r>
      <w:r w:rsidR="000B63D9">
        <w:t>aron</w:t>
      </w:r>
      <w:r w:rsidR="00AD688B">
        <w:t>:</w:t>
      </w:r>
      <w:r w:rsidR="009C4F92">
        <w:t xml:space="preserve"> insoluble</w:t>
      </w:r>
      <w:r w:rsidR="000B63D9">
        <w:t xml:space="preserve">s </w:t>
      </w:r>
      <w:r w:rsidR="009C4F92">
        <w:t xml:space="preserve">a pH 2,0; </w:t>
      </w:r>
      <w:r w:rsidR="00AD688B">
        <w:t>con</w:t>
      </w:r>
      <w:r w:rsidR="00E34BA2">
        <w:t xml:space="preserve"> </w:t>
      </w:r>
      <w:r w:rsidR="000B63D9">
        <w:t>presencia de un sedimento insoluble a pH 3,0</w:t>
      </w:r>
      <w:r w:rsidR="00E34BA2">
        <w:t>; y soluble</w:t>
      </w:r>
      <w:r w:rsidR="000B63D9">
        <w:t>s</w:t>
      </w:r>
      <w:r w:rsidR="00E34BA2">
        <w:t xml:space="preserve"> a los </w:t>
      </w:r>
      <w:r w:rsidR="009C4F92">
        <w:t>otros pH estudiados</w:t>
      </w:r>
      <w:r w:rsidR="00E34BA2">
        <w:t>.</w:t>
      </w:r>
      <w:r w:rsidR="000B63D9">
        <w:t xml:space="preserve"> </w:t>
      </w:r>
      <w:r w:rsidRPr="00CE053C">
        <w:t>Los estudios basados ​​en la extinción de la fluorescencia por acrilamida no mostraron variaciones en la estructura terciaria de β-LG</w:t>
      </w:r>
      <w:r w:rsidR="008919A8">
        <w:t xml:space="preserve"> cuando se disolvieron β-LG/</w:t>
      </w:r>
      <w:r w:rsidR="002A7C87">
        <w:t>A</w:t>
      </w:r>
      <w:r w:rsidR="008919A8">
        <w:t>S</w:t>
      </w:r>
      <w:r w:rsidR="002A7C87">
        <w:t>(F</w:t>
      </w:r>
      <w:r w:rsidRPr="00CE053C">
        <w:t xml:space="preserve">) en </w:t>
      </w:r>
      <w:r w:rsidR="002A7C87">
        <w:t>medio</w:t>
      </w:r>
      <w:r w:rsidRPr="00CE053C">
        <w:t xml:space="preserve"> acuoso. Además, las propiedades de unión de la proteína fueron similares a las nativas cuando se usó un compuesto de alquilsulfonato como ligando. El mantenimiento de las propiedades de unión </w:t>
      </w:r>
      <w:r w:rsidR="002A7C87">
        <w:t xml:space="preserve">de la </w:t>
      </w:r>
      <w:r w:rsidRPr="00CE053C">
        <w:t>β-LG</w:t>
      </w:r>
      <w:r w:rsidR="002A7C87">
        <w:t xml:space="preserve"> luego </w:t>
      </w:r>
      <w:r w:rsidRPr="00CE053C">
        <w:t xml:space="preserve">de la </w:t>
      </w:r>
      <w:r w:rsidR="002A7C87">
        <w:t xml:space="preserve">resuspensión </w:t>
      </w:r>
      <w:r w:rsidRPr="00CE053C">
        <w:t>de las películas permitiría el desarrollo de nuevos vehículos para compuestos bioactivos alimentarios basados</w:t>
      </w:r>
      <w:r w:rsidR="002A7C87">
        <w:t xml:space="preserve"> ​​en películas de β-LG/AS</w:t>
      </w:r>
      <w:r w:rsidRPr="00CE053C">
        <w:t>(</w:t>
      </w:r>
      <w:r w:rsidR="002A7C87">
        <w:t>F</w:t>
      </w:r>
      <w:r w:rsidRPr="00CE053C">
        <w:t>)</w:t>
      </w:r>
      <w:r w:rsidR="00371D78">
        <w:t>.</w:t>
      </w:r>
    </w:p>
    <w:p w14:paraId="2D96F2CF" w14:textId="77777777" w:rsidR="00CE053C" w:rsidRDefault="00CE053C">
      <w:pPr>
        <w:pStyle w:val="Normal2"/>
        <w:spacing w:after="0" w:line="240" w:lineRule="auto"/>
      </w:pPr>
    </w:p>
    <w:p w14:paraId="12EDB2DD" w14:textId="77777777" w:rsidR="00AD280E" w:rsidRDefault="00AD280E">
      <w:pPr>
        <w:pStyle w:val="Normal2"/>
        <w:spacing w:after="0" w:line="240" w:lineRule="auto"/>
      </w:pPr>
    </w:p>
    <w:p w14:paraId="43F37C96" w14:textId="77777777" w:rsidR="00AD280E" w:rsidRDefault="008919A8">
      <w:pPr>
        <w:pStyle w:val="Normal2"/>
        <w:spacing w:after="0" w:line="240" w:lineRule="auto"/>
      </w:pPr>
      <w:r>
        <w:t>P</w:t>
      </w:r>
      <w:r w:rsidRPr="00CE053C">
        <w:t>roteínas</w:t>
      </w:r>
      <w:r>
        <w:t>,</w:t>
      </w:r>
      <w:r w:rsidRPr="00CE053C">
        <w:t xml:space="preserve"> polisacáridos</w:t>
      </w:r>
      <w:r>
        <w:t>,</w:t>
      </w:r>
      <w:r w:rsidRPr="00CE053C">
        <w:t xml:space="preserve"> complejos</w:t>
      </w:r>
      <w:r>
        <w:t>,</w:t>
      </w:r>
      <w:r w:rsidRPr="00CE053C">
        <w:t xml:space="preserve"> </w:t>
      </w:r>
      <w:r>
        <w:t xml:space="preserve">estructura, interacción. </w:t>
      </w:r>
    </w:p>
    <w:p w14:paraId="6EFF5816" w14:textId="77777777" w:rsidR="00AD280E" w:rsidRDefault="00AD280E">
      <w:pPr>
        <w:pStyle w:val="Normal2"/>
        <w:spacing w:after="0" w:line="240" w:lineRule="auto"/>
      </w:pPr>
    </w:p>
    <w:p w14:paraId="54E33CC7" w14:textId="77777777" w:rsidR="00AD280E" w:rsidRDefault="00AD280E">
      <w:pPr>
        <w:pStyle w:val="Normal2"/>
        <w:spacing w:after="0" w:line="240" w:lineRule="auto"/>
      </w:pPr>
    </w:p>
    <w:sectPr w:rsidR="00AD280E" w:rsidSect="00AD280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7708" w14:textId="77777777" w:rsidR="00AC7D0C" w:rsidRDefault="00AC7D0C" w:rsidP="00B3044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91A4C8" w14:textId="77777777" w:rsidR="00AC7D0C" w:rsidRDefault="00AC7D0C" w:rsidP="00B3044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7AA7" w14:textId="77777777" w:rsidR="00AC7D0C" w:rsidRDefault="00AC7D0C" w:rsidP="00B3044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BCAAA2" w14:textId="77777777" w:rsidR="00AC7D0C" w:rsidRDefault="00AC7D0C" w:rsidP="00B3044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80EF" w14:textId="77777777" w:rsidR="00AD280E" w:rsidRDefault="00980536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3663B87D" wp14:editId="2AA952C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0E"/>
    <w:rsid w:val="00003737"/>
    <w:rsid w:val="00025D9E"/>
    <w:rsid w:val="00041E30"/>
    <w:rsid w:val="000B63D9"/>
    <w:rsid w:val="00144125"/>
    <w:rsid w:val="001C2401"/>
    <w:rsid w:val="001C2E64"/>
    <w:rsid w:val="001D790F"/>
    <w:rsid w:val="00205693"/>
    <w:rsid w:val="00226ECA"/>
    <w:rsid w:val="00247DF2"/>
    <w:rsid w:val="0027650C"/>
    <w:rsid w:val="002A7C87"/>
    <w:rsid w:val="002C4125"/>
    <w:rsid w:val="00330247"/>
    <w:rsid w:val="00345E66"/>
    <w:rsid w:val="00371D78"/>
    <w:rsid w:val="003A0F24"/>
    <w:rsid w:val="003F599E"/>
    <w:rsid w:val="004273AE"/>
    <w:rsid w:val="004D1988"/>
    <w:rsid w:val="005655B1"/>
    <w:rsid w:val="00570365"/>
    <w:rsid w:val="00571991"/>
    <w:rsid w:val="00690E80"/>
    <w:rsid w:val="00734174"/>
    <w:rsid w:val="007909ED"/>
    <w:rsid w:val="007931CB"/>
    <w:rsid w:val="00793CA4"/>
    <w:rsid w:val="0082155B"/>
    <w:rsid w:val="00880C02"/>
    <w:rsid w:val="008919A8"/>
    <w:rsid w:val="00980536"/>
    <w:rsid w:val="009C4F92"/>
    <w:rsid w:val="009D1ACF"/>
    <w:rsid w:val="00A67391"/>
    <w:rsid w:val="00AC7D0C"/>
    <w:rsid w:val="00AD280E"/>
    <w:rsid w:val="00AD688B"/>
    <w:rsid w:val="00B151F5"/>
    <w:rsid w:val="00B30449"/>
    <w:rsid w:val="00C1138D"/>
    <w:rsid w:val="00C3699F"/>
    <w:rsid w:val="00CE053C"/>
    <w:rsid w:val="00DE0854"/>
    <w:rsid w:val="00E34BA2"/>
    <w:rsid w:val="00E92822"/>
    <w:rsid w:val="00FA66EE"/>
    <w:rsid w:val="00F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90B9"/>
  <w15:docId w15:val="{EA4DD4B8-FD44-42D9-8249-D6890E00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rsid w:val="00AD280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AD280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AD280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AD280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AD280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AD28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AD28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D280E"/>
  </w:style>
  <w:style w:type="table" w:customStyle="1" w:styleId="TableNormal">
    <w:name w:val="Table Normal"/>
    <w:rsid w:val="00AD2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AD280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AD280E"/>
  </w:style>
  <w:style w:type="table" w:customStyle="1" w:styleId="TableNormal0">
    <w:name w:val="Table Normal"/>
    <w:rsid w:val="00AD280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D280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D280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D280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D280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D280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D280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D280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D280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D280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D28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D280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D28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pablo</cp:lastModifiedBy>
  <cp:revision>7</cp:revision>
  <cp:lastPrinted>2022-06-29T12:34:00Z</cp:lastPrinted>
  <dcterms:created xsi:type="dcterms:W3CDTF">2022-06-24T16:09:00Z</dcterms:created>
  <dcterms:modified xsi:type="dcterms:W3CDTF">2022-06-30T18:47:00Z</dcterms:modified>
</cp:coreProperties>
</file>