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A8AC" w14:textId="77777777" w:rsidR="002A44A6" w:rsidRDefault="003B01DB">
      <w:pPr>
        <w:spacing w:after="0" w:line="240" w:lineRule="auto"/>
        <w:ind w:left="0" w:hanging="2"/>
        <w:jc w:val="center"/>
        <w:rPr>
          <w:b/>
        </w:rPr>
      </w:pPr>
      <w:r>
        <w:rPr>
          <w:b/>
        </w:rPr>
        <w:t xml:space="preserve">Efecto de los procesos de elaboración de panes libres de gluten en los compuestos con actividad antioxidante y de la digestibilidad </w:t>
      </w:r>
      <w:r>
        <w:rPr>
          <w:b/>
          <w:i/>
        </w:rPr>
        <w:t>in vitro</w:t>
      </w:r>
      <w:r>
        <w:rPr>
          <w:b/>
        </w:rPr>
        <w:t xml:space="preserve"> del producto final</w:t>
      </w:r>
    </w:p>
    <w:p w14:paraId="2768AD92" w14:textId="77777777" w:rsidR="002A44A6" w:rsidRDefault="002A44A6">
      <w:pPr>
        <w:spacing w:after="0" w:line="240" w:lineRule="auto"/>
        <w:ind w:left="0" w:hanging="2"/>
        <w:jc w:val="center"/>
        <w:rPr>
          <w:b/>
        </w:rPr>
      </w:pPr>
    </w:p>
    <w:p w14:paraId="75D780C5" w14:textId="77777777" w:rsidR="002A44A6" w:rsidRDefault="003B01DB">
      <w:pPr>
        <w:spacing w:after="0" w:line="240" w:lineRule="auto"/>
        <w:ind w:left="0" w:hanging="2"/>
        <w:jc w:val="center"/>
      </w:pPr>
      <w:proofErr w:type="spellStart"/>
      <w:r>
        <w:t>Monsierra</w:t>
      </w:r>
      <w:proofErr w:type="spellEnd"/>
      <w:r>
        <w:t xml:space="preserve"> L (1,2), Mansilla PS (1,2), Pérez GT (1,2)</w:t>
      </w:r>
    </w:p>
    <w:p w14:paraId="6773F163" w14:textId="77777777" w:rsidR="002A44A6" w:rsidRDefault="002A44A6">
      <w:pPr>
        <w:spacing w:after="0" w:line="240" w:lineRule="auto"/>
        <w:ind w:left="0" w:hanging="2"/>
        <w:jc w:val="center"/>
      </w:pPr>
    </w:p>
    <w:p w14:paraId="66004B7D" w14:textId="77777777" w:rsidR="002A44A6" w:rsidRDefault="003B01DB">
      <w:pPr>
        <w:spacing w:after="120" w:line="240" w:lineRule="auto"/>
        <w:ind w:left="0" w:hanging="2"/>
        <w:jc w:val="left"/>
      </w:pPr>
      <w:r>
        <w:t xml:space="preserve">(1) Instituto de Ciencia y Tecnología de </w:t>
      </w:r>
      <w:r>
        <w:t xml:space="preserve">Alimentos Córdoba, </w:t>
      </w:r>
      <w:proofErr w:type="spellStart"/>
      <w:r>
        <w:t>Bv</w:t>
      </w:r>
      <w:proofErr w:type="spellEnd"/>
      <w:r>
        <w:t xml:space="preserve">. </w:t>
      </w:r>
      <w:proofErr w:type="spellStart"/>
      <w:r>
        <w:t>Filloy</w:t>
      </w:r>
      <w:proofErr w:type="spellEnd"/>
      <w:r>
        <w:t xml:space="preserve"> S/N, Córdoba, Córdoba, Argentina.</w:t>
      </w:r>
    </w:p>
    <w:p w14:paraId="345CE329" w14:textId="77777777" w:rsidR="002A44A6" w:rsidRDefault="003B01DB">
      <w:pPr>
        <w:spacing w:line="240" w:lineRule="auto"/>
        <w:ind w:left="0" w:hanging="2"/>
        <w:jc w:val="left"/>
      </w:pPr>
      <w:r>
        <w:t xml:space="preserve">(2) Facultad de Ciencias Agropecuarias – Universidad Nacional de Córdoba, Av. Ing. Agr. Félix Aldo Marrone </w:t>
      </w:r>
      <w:proofErr w:type="spellStart"/>
      <w:r>
        <w:t>N°</w:t>
      </w:r>
      <w:proofErr w:type="spellEnd"/>
      <w:r>
        <w:t xml:space="preserve"> 746, Córdoba, Córdoba, Argentina.</w:t>
      </w:r>
    </w:p>
    <w:p w14:paraId="6A83732F" w14:textId="77777777" w:rsidR="002A44A6" w:rsidRDefault="003B01D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7">
        <w:r>
          <w:rPr>
            <w:color w:val="0000FF"/>
            <w:u w:val="single"/>
          </w:rPr>
          <w:t>lmonsierra@agro.unc.edu.ar</w:t>
        </w:r>
      </w:hyperlink>
    </w:p>
    <w:p w14:paraId="4FE6C35D" w14:textId="77777777" w:rsidR="002A44A6" w:rsidRDefault="002A44A6">
      <w:pPr>
        <w:spacing w:after="0" w:line="240" w:lineRule="auto"/>
        <w:ind w:left="0" w:hanging="2"/>
      </w:pPr>
    </w:p>
    <w:p w14:paraId="62E1B933" w14:textId="77777777" w:rsidR="002A44A6" w:rsidRDefault="003B01DB">
      <w:pPr>
        <w:spacing w:after="0" w:line="240" w:lineRule="auto"/>
        <w:ind w:left="0" w:hanging="2"/>
      </w:pPr>
      <w:r>
        <w:t>El objetivo del trabajo fue monitorear la variación en el contenido de polifenoles y antocianinas y su actividad antioxi</w:t>
      </w:r>
      <w:r>
        <w:t xml:space="preserve">dante durante el proceso de panificación de productos libres de gluten elaborados con agregado de harina de maíz morado, y evaluar la digestibilidad </w:t>
      </w:r>
      <w:r>
        <w:rPr>
          <w:i/>
        </w:rPr>
        <w:t xml:space="preserve">in vitro </w:t>
      </w:r>
      <w:r>
        <w:t>del producto final. Se elaboraron panes a base de harina de arroz (HA), mandioca (HM) y cantidades</w:t>
      </w:r>
      <w:r>
        <w:t xml:space="preserve"> crecientes de maíz morado (MM) (34, 50 y 70%). Para el control se usó maíz blanco (MB) al 34%. Se comparó el contenido de antocianinas (ANT), polifenoles totales (PF), ácido ferúlico (</w:t>
      </w:r>
      <w:proofErr w:type="spellStart"/>
      <w:r>
        <w:t>ÁcF</w:t>
      </w:r>
      <w:proofErr w:type="spellEnd"/>
      <w:r>
        <w:t>) y capacidad antioxidante medida por determinación del poder reduct</w:t>
      </w:r>
      <w:r>
        <w:t xml:space="preserve">or (FRAP) y actividad </w:t>
      </w:r>
      <w:proofErr w:type="spellStart"/>
      <w:r>
        <w:t>atrapadora</w:t>
      </w:r>
      <w:proofErr w:type="spellEnd"/>
      <w:r>
        <w:t xml:space="preserve"> de radicales libres (TEAC) en harinas, masas pre fermentadas (PRE-F) (efecto del amasado), masas PRE-F y post fermentadas (POST-F) (efecto de la fermentación) y masas POST-F y panes (efecto de la cocción). Se realizó digest</w:t>
      </w:r>
      <w:r>
        <w:t xml:space="preserve">ibilidad </w:t>
      </w:r>
      <w:r>
        <w:rPr>
          <w:i/>
        </w:rPr>
        <w:t>in vitro</w:t>
      </w:r>
      <w:r>
        <w:t xml:space="preserve"> del pan y se determinó la fracción </w:t>
      </w:r>
      <w:proofErr w:type="spellStart"/>
      <w:r>
        <w:t>dializable</w:t>
      </w:r>
      <w:proofErr w:type="spellEnd"/>
      <w:r>
        <w:t xml:space="preserve"> (FD) y no </w:t>
      </w:r>
      <w:proofErr w:type="spellStart"/>
      <w:r>
        <w:t>dializable</w:t>
      </w:r>
      <w:proofErr w:type="spellEnd"/>
      <w:r>
        <w:t xml:space="preserve"> (FDN) de los compuestos antioxidantes. Los datos se compararon por medio de ANOVA (p&lt;0,05). La harina de MM (100%) presentó los mayores valores de ANT, PF, TEAC y FRAP (13</w:t>
      </w:r>
      <w:r>
        <w:t xml:space="preserve">5,19 </w:t>
      </w:r>
      <w:r>
        <w:rPr>
          <w:color w:val="000000"/>
        </w:rPr>
        <w:t xml:space="preserve">mg c3-GE/100 g, 222,39 mg </w:t>
      </w:r>
      <w:r>
        <w:t>AG</w:t>
      </w:r>
      <w:r>
        <w:rPr>
          <w:color w:val="000000"/>
        </w:rPr>
        <w:t xml:space="preserve">/100 g, 20,21µmol </w:t>
      </w:r>
      <w:proofErr w:type="spellStart"/>
      <w:r>
        <w:rPr>
          <w:color w:val="000000"/>
        </w:rPr>
        <w:t>tr</w:t>
      </w:r>
      <w:proofErr w:type="spellEnd"/>
      <w:r>
        <w:rPr>
          <w:color w:val="000000"/>
        </w:rPr>
        <w:t>/g</w:t>
      </w:r>
      <w:r>
        <w:t xml:space="preserve"> y</w:t>
      </w:r>
      <w:r>
        <w:rPr>
          <w:color w:val="000000"/>
        </w:rPr>
        <w:t xml:space="preserve"> 16,88 µmol </w:t>
      </w:r>
      <w:proofErr w:type="spellStart"/>
      <w:r>
        <w:rPr>
          <w:color w:val="000000"/>
        </w:rPr>
        <w:t>tr</w:t>
      </w:r>
      <w:proofErr w:type="spellEnd"/>
      <w:r>
        <w:rPr>
          <w:color w:val="000000"/>
        </w:rPr>
        <w:t>/g</w:t>
      </w:r>
      <w:r>
        <w:t xml:space="preserve"> </w:t>
      </w:r>
      <w:r>
        <w:rPr>
          <w:color w:val="000000"/>
        </w:rPr>
        <w:t>respectivamente)</w:t>
      </w:r>
      <w:r>
        <w:t xml:space="preserve">, mientras que el </w:t>
      </w:r>
      <w:proofErr w:type="spellStart"/>
      <w:r>
        <w:t>ÁcF</w:t>
      </w:r>
      <w:proofErr w:type="spellEnd"/>
      <w:r>
        <w:t xml:space="preserve"> fue mayor en la harina de MB (5,8 mg/g) que en MM (4,73 mg/g). El amasado no modificó significativamente las ANT, pero disminuyó PF y </w:t>
      </w:r>
      <w:proofErr w:type="spellStart"/>
      <w:r>
        <w:t>ÁcF</w:t>
      </w:r>
      <w:proofErr w:type="spellEnd"/>
      <w:r>
        <w:t xml:space="preserve"> en tod</w:t>
      </w:r>
      <w:r>
        <w:t>as las formulaciones. TEAC fue menor para el control, pero no mostro diferencias entre las muestras con MM, mientras que FRAP disminuyó para las masas con 50% y 70% MM. La fermentación disminuyó ANT en todas las formulaciones, mientras que los PF aumentaro</w:t>
      </w:r>
      <w:r>
        <w:t xml:space="preserve">n en las masas con 34 y 70% MM. La fermentación no modificó la capacidad antioxidante y </w:t>
      </w:r>
      <w:proofErr w:type="spellStart"/>
      <w:r>
        <w:t>ÁcF</w:t>
      </w:r>
      <w:proofErr w:type="spellEnd"/>
      <w:r>
        <w:t xml:space="preserve"> para las masas con MM. Luego de la cocción, ANT, PF y la capacidad antioxidante disminuyeron en todas las formulaciones. Luego de la digestión de los panes con MM l</w:t>
      </w:r>
      <w:r>
        <w:t>as ANT se degradaron y los PF quedaron disponibles entre un 5% y 10%. A pesar de los cambios generados por los procesos de amasado, fermentación y cocción, el pan con MM mantuvo más de la mitad de los PF, el 40% de las ANT y el 50% de la actividad antioxid</w:t>
      </w:r>
      <w:r>
        <w:t>ante comparado con la mezcla de harinas. Luego de la digestión, alrededor del 70% de la TEAC y el 10% de los PF quedaron accesibles. Esto sugiere que la harina MM representa una materia prima potencial para mejorar el perfil nutricional de panificados libr</w:t>
      </w:r>
      <w:r>
        <w:t xml:space="preserve">es de gluten. </w:t>
      </w:r>
    </w:p>
    <w:p w14:paraId="088AC162" w14:textId="77777777" w:rsidR="002A44A6" w:rsidRDefault="002A44A6">
      <w:pPr>
        <w:spacing w:after="0" w:line="240" w:lineRule="auto"/>
        <w:ind w:left="0" w:hanging="2"/>
        <w:rPr>
          <w:b/>
        </w:rPr>
      </w:pPr>
    </w:p>
    <w:p w14:paraId="4E2976A3" w14:textId="794CB138" w:rsidR="002A44A6" w:rsidRDefault="003B01DB">
      <w:pPr>
        <w:spacing w:after="0" w:line="240" w:lineRule="auto"/>
        <w:ind w:left="0" w:hanging="2"/>
      </w:pPr>
      <w:r>
        <w:rPr>
          <w:b/>
        </w:rPr>
        <w:t xml:space="preserve">Agradecimientos: </w:t>
      </w:r>
      <w:r>
        <w:t>a la Secretaría de Ciencia y Tecnología de la Universidad Nacional de Córdoba (</w:t>
      </w:r>
      <w:proofErr w:type="spellStart"/>
      <w:r>
        <w:t>Cód</w:t>
      </w:r>
      <w:proofErr w:type="spellEnd"/>
      <w:r>
        <w:t xml:space="preserve">:  33620180100821CB02; Res </w:t>
      </w:r>
      <w:proofErr w:type="spellStart"/>
      <w:r>
        <w:t>SECyT</w:t>
      </w:r>
      <w:proofErr w:type="spellEnd"/>
      <w:r>
        <w:t xml:space="preserve">-UNC N°411/2018), al Ministerio de Ciencia y Tecnología de </w:t>
      </w:r>
      <w:r w:rsidR="0070619A">
        <w:t>la Provincia</w:t>
      </w:r>
      <w:r>
        <w:t xml:space="preserve"> de Córdoba </w:t>
      </w:r>
      <w:r>
        <w:lastRenderedPageBreak/>
        <w:t xml:space="preserve">(Res. </w:t>
      </w:r>
      <w:proofErr w:type="spellStart"/>
      <w:r>
        <w:t>MINCyT</w:t>
      </w:r>
      <w:proofErr w:type="spellEnd"/>
      <w:r>
        <w:t xml:space="preserve"> </w:t>
      </w:r>
      <w:proofErr w:type="spellStart"/>
      <w:r>
        <w:t>Nº</w:t>
      </w:r>
      <w:proofErr w:type="spellEnd"/>
      <w:r>
        <w:t xml:space="preserve"> </w:t>
      </w:r>
      <w:r>
        <w:t>000077/2</w:t>
      </w:r>
      <w:r>
        <w:t xml:space="preserve">019) y al Fondo para la Investigación Científica </w:t>
      </w:r>
      <w:r w:rsidR="003C1BC1">
        <w:t>y Tecnológica</w:t>
      </w:r>
      <w:r>
        <w:t xml:space="preserve"> (PICT - 2018 – 03238).</w:t>
      </w:r>
    </w:p>
    <w:p w14:paraId="27B9213C" w14:textId="77777777" w:rsidR="002A44A6" w:rsidRDefault="002A44A6">
      <w:pPr>
        <w:spacing w:after="0" w:line="240" w:lineRule="auto"/>
        <w:ind w:left="0" w:hanging="2"/>
      </w:pPr>
    </w:p>
    <w:p w14:paraId="043CC25B" w14:textId="77777777" w:rsidR="002A44A6" w:rsidRDefault="002A44A6">
      <w:pPr>
        <w:spacing w:after="0" w:line="240" w:lineRule="auto"/>
        <w:ind w:left="0" w:hanging="2"/>
      </w:pPr>
    </w:p>
    <w:p w14:paraId="29F8E272" w14:textId="30B9E95F" w:rsidR="002A44A6" w:rsidRDefault="003B01DB">
      <w:pPr>
        <w:spacing w:after="0" w:line="240" w:lineRule="auto"/>
        <w:ind w:left="0" w:hanging="2"/>
      </w:pPr>
      <w:r>
        <w:rPr>
          <w:b/>
        </w:rPr>
        <w:t>Palabras Claves</w:t>
      </w:r>
      <w:r>
        <w:t xml:space="preserve">: antocianinas, polifenoles, </w:t>
      </w:r>
      <w:proofErr w:type="spellStart"/>
      <w:r>
        <w:t>bioaccesibilidad</w:t>
      </w:r>
      <w:proofErr w:type="spellEnd"/>
      <w:r w:rsidR="00E31F54">
        <w:t>.</w:t>
      </w:r>
    </w:p>
    <w:p w14:paraId="4C13EA88" w14:textId="77777777" w:rsidR="002A44A6" w:rsidRDefault="002A44A6">
      <w:pPr>
        <w:spacing w:after="0" w:line="240" w:lineRule="auto"/>
        <w:ind w:left="0" w:hanging="2"/>
      </w:pPr>
    </w:p>
    <w:sectPr w:rsidR="002A44A6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0A26F" w14:textId="77777777" w:rsidR="003B01DB" w:rsidRDefault="003B01D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B6FE082" w14:textId="77777777" w:rsidR="003B01DB" w:rsidRDefault="003B01D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C3D75" w14:textId="77777777" w:rsidR="003B01DB" w:rsidRDefault="003B01D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E7B60B2" w14:textId="77777777" w:rsidR="003B01DB" w:rsidRDefault="003B01D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7C4F" w14:textId="77777777" w:rsidR="002A44A6" w:rsidRDefault="003B01D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5B89A21" wp14:editId="45FDDC66">
          <wp:simplePos x="0" y="0"/>
          <wp:positionH relativeFrom="column">
            <wp:posOffset>5720</wp:posOffset>
          </wp:positionH>
          <wp:positionV relativeFrom="paragraph">
            <wp:posOffset>-274950</wp:posOffset>
          </wp:positionV>
          <wp:extent cx="676275" cy="657225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4A6"/>
    <w:rsid w:val="002A44A6"/>
    <w:rsid w:val="003B01DB"/>
    <w:rsid w:val="003C1BC1"/>
    <w:rsid w:val="0070619A"/>
    <w:rsid w:val="00E3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9BBF97"/>
  <w15:docId w15:val="{9517A1FA-EB7B-4CE8-93B0-D4B206CD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419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next w:val="Normal"/>
    <w:pPr>
      <w:jc w:val="center"/>
    </w:pPr>
    <w:rPr>
      <w:rFonts w:cs="Times New Roman"/>
      <w:b/>
    </w:rPr>
  </w:style>
  <w:style w:type="paragraph" w:customStyle="1" w:styleId="Ttulo21">
    <w:name w:val="Título 21"/>
    <w:basedOn w:val="Normal"/>
    <w:next w:val="Normal"/>
    <w:pPr>
      <w:jc w:val="center"/>
      <w:outlineLvl w:val="1"/>
    </w:pPr>
    <w:rPr>
      <w:rFonts w:cs="Times New Roman"/>
    </w:rPr>
  </w:style>
  <w:style w:type="paragraph" w:customStyle="1" w:styleId="Ttulo31">
    <w:name w:val="Título 31"/>
    <w:basedOn w:val="Normal"/>
    <w:next w:val="Normal"/>
    <w:pPr>
      <w:jc w:val="center"/>
      <w:outlineLvl w:val="2"/>
    </w:pPr>
    <w:rPr>
      <w:rFonts w:cs="Times New Roman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3551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55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120A"/>
    <w:pPr>
      <w:spacing w:after="0" w:line="240" w:lineRule="auto"/>
      <w:ind w:firstLine="0"/>
      <w:jc w:val="left"/>
    </w:pPr>
    <w:rPr>
      <w:position w:val="-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11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2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20A"/>
    <w:rPr>
      <w:position w:val="-1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20A"/>
    <w:rPr>
      <w:b/>
      <w:bCs/>
      <w:position w:val="-1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EF5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monsierra@agro.unc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NTlWmwBTQh2b6z8MXfilsae2pQ==">AMUW2mVqMePf9WdHNRxf4BrQjkvtevzj2nj7zpm18IlJpq+b8kkMVpLndzAsvc7y0xfep1bV8u6XXHd9wegRvejwXoA940RwVQjFN2P/8t1NGSXhUVV8/PQ=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518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Lui</cp:lastModifiedBy>
  <cp:revision>4</cp:revision>
  <dcterms:created xsi:type="dcterms:W3CDTF">2022-06-29T15:01:00Z</dcterms:created>
  <dcterms:modified xsi:type="dcterms:W3CDTF">2022-06-29T15:08:00Z</dcterms:modified>
</cp:coreProperties>
</file>