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3EDB" w14:textId="77777777" w:rsidR="00D14352" w:rsidRDefault="00EE4D5A">
      <w:pPr>
        <w:spacing w:after="0" w:line="240" w:lineRule="auto"/>
        <w:ind w:left="0" w:hanging="2"/>
        <w:jc w:val="center"/>
        <w:rPr>
          <w:b/>
          <w:color w:val="000000"/>
        </w:rPr>
      </w:pPr>
      <w:r w:rsidRPr="00EE4D5A">
        <w:rPr>
          <w:b/>
          <w:color w:val="000000"/>
        </w:rPr>
        <w:t>Análisis sensorial de alimentos proteicos, versiones salada y dulce, libres de gluten, a base de soja texturizada.</w:t>
      </w:r>
    </w:p>
    <w:p w14:paraId="48E31BAB" w14:textId="77777777" w:rsidR="002E4114" w:rsidRDefault="002E4114">
      <w:pPr>
        <w:spacing w:after="0" w:line="240" w:lineRule="auto"/>
        <w:ind w:left="0" w:hanging="2"/>
        <w:jc w:val="center"/>
      </w:pPr>
    </w:p>
    <w:p w14:paraId="4BA94D3B" w14:textId="2D39227A" w:rsidR="00D14352" w:rsidRDefault="00383B92">
      <w:pPr>
        <w:spacing w:after="0" w:line="240" w:lineRule="auto"/>
        <w:ind w:left="0" w:hanging="2"/>
        <w:jc w:val="center"/>
      </w:pPr>
      <w:r>
        <w:t>Rodríguez M</w:t>
      </w:r>
      <w:r w:rsidR="005268DC">
        <w:t xml:space="preserve"> (1)</w:t>
      </w:r>
      <w:r>
        <w:t xml:space="preserve">, </w:t>
      </w:r>
      <w:proofErr w:type="spellStart"/>
      <w:r>
        <w:t>Labuckas</w:t>
      </w:r>
      <w:proofErr w:type="spellEnd"/>
      <w:r>
        <w:t xml:space="preserve"> DO (1,2)</w:t>
      </w:r>
      <w:r w:rsidR="00EE4D5A">
        <w:t xml:space="preserve">, Mancini C (1), </w:t>
      </w:r>
      <w:proofErr w:type="spellStart"/>
      <w:r w:rsidR="00FD1C04">
        <w:t>Parissia</w:t>
      </w:r>
      <w:proofErr w:type="spellEnd"/>
      <w:r w:rsidR="00FD1C04">
        <w:t xml:space="preserve"> LS (3), </w:t>
      </w:r>
      <w:r w:rsidR="00EE4D5A">
        <w:t>López AG (1),</w:t>
      </w:r>
    </w:p>
    <w:p w14:paraId="3904AFAB" w14:textId="77777777" w:rsidR="00D14352" w:rsidRDefault="00D14352">
      <w:pPr>
        <w:spacing w:after="0" w:line="240" w:lineRule="auto"/>
        <w:ind w:left="0" w:hanging="2"/>
        <w:jc w:val="center"/>
      </w:pPr>
    </w:p>
    <w:p w14:paraId="03D407CB" w14:textId="7ECC5994" w:rsidR="00D14352" w:rsidRDefault="005268DC" w:rsidP="00F77E8C">
      <w:pPr>
        <w:spacing w:after="120" w:line="240" w:lineRule="auto"/>
        <w:ind w:left="0" w:hanging="2"/>
        <w:jc w:val="left"/>
      </w:pPr>
      <w:r>
        <w:t xml:space="preserve">(1) </w:t>
      </w:r>
      <w:r w:rsidR="00383B92">
        <w:t>ICTA-</w:t>
      </w:r>
      <w:proofErr w:type="spellStart"/>
      <w:r w:rsidR="00383B92">
        <w:t>FCEFyN</w:t>
      </w:r>
      <w:proofErr w:type="spellEnd"/>
      <w:r w:rsidR="00383B92">
        <w:t>-UNC</w:t>
      </w:r>
      <w:r>
        <w:t xml:space="preserve">, </w:t>
      </w:r>
      <w:r w:rsidR="00383B92">
        <w:t>av. V</w:t>
      </w:r>
      <w:r w:rsidR="00A902FC">
        <w:t>éle</w:t>
      </w:r>
      <w:r w:rsidR="00383B92">
        <w:t>z. Sarsfield 1611</w:t>
      </w:r>
      <w:r>
        <w:t xml:space="preserve">, </w:t>
      </w:r>
      <w:r w:rsidR="00383B92">
        <w:t>Córdoba Capital</w:t>
      </w:r>
      <w:r>
        <w:t xml:space="preserve">, </w:t>
      </w:r>
      <w:r w:rsidR="00383B92">
        <w:t>Argentina</w:t>
      </w:r>
      <w:r>
        <w:t>.</w:t>
      </w:r>
    </w:p>
    <w:sdt>
      <w:sdtPr>
        <w:tag w:val="goog_rdk_0"/>
        <w:id w:val="1934081309"/>
      </w:sdtPr>
      <w:sdtEndPr/>
      <w:sdtContent>
        <w:p w14:paraId="1B8E83D0" w14:textId="45638C24" w:rsidR="00FD1C04" w:rsidRDefault="005268DC" w:rsidP="009E525D">
          <w:pPr>
            <w:spacing w:after="120" w:line="240" w:lineRule="auto"/>
            <w:ind w:left="0" w:hanging="2"/>
            <w:jc w:val="left"/>
          </w:pPr>
          <w:r w:rsidRPr="002C2BDF">
            <w:t xml:space="preserve">(2) </w:t>
          </w:r>
          <w:r w:rsidR="007E2873" w:rsidRPr="002C2BDF">
            <w:t>IMBIV CONICET-</w:t>
          </w:r>
          <w:proofErr w:type="spellStart"/>
          <w:r w:rsidR="007E2873" w:rsidRPr="002C2BDF">
            <w:t>FCEFyN</w:t>
          </w:r>
          <w:proofErr w:type="spellEnd"/>
          <w:r w:rsidR="007E2873" w:rsidRPr="002C2BDF">
            <w:t xml:space="preserve">-UNC, av. </w:t>
          </w:r>
          <w:r w:rsidR="007E2873">
            <w:t>V</w:t>
          </w:r>
          <w:r w:rsidR="00A902FC">
            <w:t>éle</w:t>
          </w:r>
          <w:r w:rsidR="007E2873">
            <w:t>z. Sarsfield 1611, Córdoba Capital, Argentina.</w:t>
          </w:r>
        </w:p>
        <w:p w14:paraId="783BB3F6" w14:textId="514455EE" w:rsidR="00D14352" w:rsidRDefault="00FD1C04" w:rsidP="00F77E8C">
          <w:pPr>
            <w:spacing w:line="240" w:lineRule="auto"/>
            <w:ind w:left="0" w:hanging="2"/>
            <w:jc w:val="left"/>
          </w:pPr>
          <w:r>
            <w:t xml:space="preserve">(3) </w:t>
          </w:r>
          <w:proofErr w:type="spellStart"/>
          <w:r>
            <w:t>BioNutrir</w:t>
          </w:r>
          <w:proofErr w:type="spellEnd"/>
          <w:r>
            <w:t xml:space="preserve"> </w:t>
          </w:r>
          <w:r w:rsidRPr="00692E00">
            <w:t xml:space="preserve">Calle del Bajo S/N y Parque Industrial </w:t>
          </w:r>
          <w:proofErr w:type="spellStart"/>
          <w:r w:rsidRPr="00692E00">
            <w:t>Gral</w:t>
          </w:r>
          <w:proofErr w:type="spellEnd"/>
          <w:r w:rsidRPr="00692E00">
            <w:t xml:space="preserve"> Ordóñez, Córdoba</w:t>
          </w:r>
          <w:r>
            <w:t xml:space="preserve">, </w:t>
          </w:r>
          <w:r w:rsidRPr="00692E00">
            <w:t>Argentina</w:t>
          </w:r>
        </w:p>
      </w:sdtContent>
    </w:sdt>
    <w:p w14:paraId="2573CD92" w14:textId="77777777" w:rsidR="00D14352" w:rsidRDefault="005268D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E6D7B">
        <w:rPr>
          <w:color w:val="000000"/>
        </w:rPr>
        <w:t xml:space="preserve"> </w:t>
      </w:r>
      <w:r w:rsidR="007E2873">
        <w:rPr>
          <w:color w:val="000000"/>
        </w:rPr>
        <w:t>dilabuckas@unc.edu.ar</w:t>
      </w:r>
    </w:p>
    <w:p w14:paraId="66A20E69" w14:textId="77777777" w:rsidR="002E4114" w:rsidRDefault="002E41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63D49433" w14:textId="77777777" w:rsidR="00D14352" w:rsidRDefault="005268DC">
      <w:pPr>
        <w:spacing w:after="0" w:line="240" w:lineRule="auto"/>
        <w:ind w:left="0" w:hanging="2"/>
      </w:pPr>
      <w:r>
        <w:t>RESUMEN</w:t>
      </w:r>
    </w:p>
    <w:p w14:paraId="6D4661AF" w14:textId="77777777" w:rsidR="00D14352" w:rsidRDefault="00D14352">
      <w:pPr>
        <w:spacing w:after="0" w:line="240" w:lineRule="auto"/>
        <w:ind w:left="0" w:hanging="2"/>
      </w:pPr>
    </w:p>
    <w:p w14:paraId="58CF6168" w14:textId="77777777" w:rsidR="002540BF" w:rsidRPr="002540BF" w:rsidRDefault="004268BA" w:rsidP="001156AA">
      <w:pPr>
        <w:spacing w:after="0" w:line="240" w:lineRule="auto"/>
        <w:ind w:left="0" w:hanging="2"/>
      </w:pPr>
      <w:r w:rsidRPr="002540BF">
        <w:t xml:space="preserve">La demanda de alimentos con un balance nutricional adecuado y sin materias primas de origen animal es creciente </w:t>
      </w:r>
      <w:r w:rsidR="00F04CC2" w:rsidRPr="002540BF">
        <w:t>en la población local y a nivel global.</w:t>
      </w:r>
      <w:r w:rsidRPr="002540BF">
        <w:t xml:space="preserve"> </w:t>
      </w:r>
      <w:r w:rsidR="00395851" w:rsidRPr="002540BF">
        <w:t xml:space="preserve">El interés por mejorar la calidad de los productos alimenticios para consumo humano, la posibilidad de agregar valor </w:t>
      </w:r>
      <w:r w:rsidRPr="002540BF">
        <w:t xml:space="preserve">y de formular una alternativa a base de distintos vegetales es lo que nos motivó a </w:t>
      </w:r>
      <w:r w:rsidR="00F04CC2" w:rsidRPr="002540BF">
        <w:t xml:space="preserve">desarrollar los siguientes objetivos: a) </w:t>
      </w:r>
      <w:r w:rsidRPr="002540BF">
        <w:t>diseñar</w:t>
      </w:r>
      <w:r w:rsidR="00F04CC2" w:rsidRPr="002540BF">
        <w:t xml:space="preserve"> un producto alimenticio en base seca </w:t>
      </w:r>
      <w:r w:rsidR="00892524" w:rsidRPr="002540BF">
        <w:t xml:space="preserve">para </w:t>
      </w:r>
      <w:proofErr w:type="spellStart"/>
      <w:r w:rsidR="00892524" w:rsidRPr="002540BF">
        <w:t>resuspender</w:t>
      </w:r>
      <w:proofErr w:type="spellEnd"/>
      <w:r w:rsidR="00892524" w:rsidRPr="002540BF">
        <w:t xml:space="preserve"> con un vehículo líquido </w:t>
      </w:r>
      <w:r w:rsidR="001156AA" w:rsidRPr="002540BF">
        <w:t xml:space="preserve">(dulce o salado) </w:t>
      </w:r>
      <w:r w:rsidR="00F04CC2" w:rsidRPr="002540BF">
        <w:t xml:space="preserve">utilizando la soja texturizada </w:t>
      </w:r>
      <w:r w:rsidR="00892524" w:rsidRPr="002540BF">
        <w:t>(ST) como fuente de proteínas</w:t>
      </w:r>
      <w:r w:rsidR="006B1653" w:rsidRPr="002540BF">
        <w:t>,</w:t>
      </w:r>
      <w:r w:rsidR="009C7096" w:rsidRPr="002540BF">
        <w:t xml:space="preserve"> </w:t>
      </w:r>
      <w:r w:rsidR="00E302F3" w:rsidRPr="002540BF">
        <w:t>libre de gluten</w:t>
      </w:r>
      <w:r w:rsidR="006B1653" w:rsidRPr="002540BF">
        <w:t>,</w:t>
      </w:r>
      <w:r w:rsidR="00E302F3" w:rsidRPr="002540BF">
        <w:t xml:space="preserve"> y con </w:t>
      </w:r>
      <w:r w:rsidR="0032524B" w:rsidRPr="002540BF">
        <w:t xml:space="preserve">sus </w:t>
      </w:r>
      <w:r w:rsidR="00F04CC2" w:rsidRPr="002540BF">
        <w:t>versiones</w:t>
      </w:r>
      <w:r w:rsidR="009C7096" w:rsidRPr="002540BF">
        <w:t xml:space="preserve"> </w:t>
      </w:r>
      <w:r w:rsidR="001156AA" w:rsidRPr="002540BF">
        <w:t>de</w:t>
      </w:r>
      <w:r w:rsidR="00F04CC2" w:rsidRPr="002540BF">
        <w:t xml:space="preserve"> </w:t>
      </w:r>
      <w:r w:rsidR="00892524" w:rsidRPr="002540BF">
        <w:t>mezcla</w:t>
      </w:r>
      <w:r w:rsidR="006B1653" w:rsidRPr="002540BF">
        <w:t>s</w:t>
      </w:r>
      <w:r w:rsidR="00892524" w:rsidRPr="002540BF">
        <w:t xml:space="preserve"> saborizada</w:t>
      </w:r>
      <w:r w:rsidR="006B1653" w:rsidRPr="002540BF">
        <w:t>s</w:t>
      </w:r>
      <w:r w:rsidR="00892524" w:rsidRPr="002540BF">
        <w:t xml:space="preserve"> dulce</w:t>
      </w:r>
      <w:r w:rsidR="001156AA" w:rsidRPr="002540BF">
        <w:t xml:space="preserve"> </w:t>
      </w:r>
      <w:r w:rsidR="00892524" w:rsidRPr="002540BF">
        <w:t xml:space="preserve">(MD) </w:t>
      </w:r>
      <w:r w:rsidR="006B1653" w:rsidRPr="002540BF">
        <w:t>o</w:t>
      </w:r>
      <w:r w:rsidR="00892524" w:rsidRPr="002540BF">
        <w:t xml:space="preserve"> salada (MS)</w:t>
      </w:r>
      <w:r w:rsidR="006705C5" w:rsidRPr="002540BF">
        <w:t xml:space="preserve"> y b) determinar </w:t>
      </w:r>
      <w:r w:rsidR="009C7096" w:rsidRPr="002540BF">
        <w:t xml:space="preserve">los atributos sensoriales y la </w:t>
      </w:r>
      <w:r w:rsidR="006705C5" w:rsidRPr="002540BF">
        <w:t>aceptabilidad de los alimentos líquidos preparados según el objetivo anterior</w:t>
      </w:r>
      <w:r w:rsidR="009C7096" w:rsidRPr="002540BF">
        <w:t xml:space="preserve"> [los atributos fueron evaluados por un panel de consumidores quienes, mediante una escala hedónica de nueve puntos, expresaron su valoración; los puntajes superiores a cinco se agruparon dentro de la categoría  “me gusta” y se calcularon los porcentajes para cada uno de los atributos organolépticos]</w:t>
      </w:r>
      <w:r w:rsidR="006705C5" w:rsidRPr="002540BF">
        <w:t xml:space="preserve">. </w:t>
      </w:r>
      <w:r w:rsidR="001156AA" w:rsidRPr="002540BF">
        <w:t xml:space="preserve">Los </w:t>
      </w:r>
      <w:r w:rsidR="001156AA" w:rsidRPr="002540BF">
        <w:rPr>
          <w:bCs/>
        </w:rPr>
        <w:t>resultados</w:t>
      </w:r>
      <w:r w:rsidR="001156AA" w:rsidRPr="002540BF">
        <w:t xml:space="preserve"> indican </w:t>
      </w:r>
      <w:r w:rsidR="0032524B" w:rsidRPr="002540BF">
        <w:t xml:space="preserve">que a) </w:t>
      </w:r>
      <w:r w:rsidR="001156AA" w:rsidRPr="002540BF">
        <w:t xml:space="preserve">la ST y sus versiones saborizadas (MD y MS) pueden ser </w:t>
      </w:r>
      <w:proofErr w:type="spellStart"/>
      <w:r w:rsidR="001156AA" w:rsidRPr="002540BF">
        <w:t>resuspendidas</w:t>
      </w:r>
      <w:proofErr w:type="spellEnd"/>
      <w:r w:rsidR="001156AA" w:rsidRPr="002540BF">
        <w:t xml:space="preserve"> o incorporadas como ingredientes para la preparación de productos alimenticios líquidos, por simple mezcla y homogeneización; </w:t>
      </w:r>
      <w:r w:rsidR="0032524B" w:rsidRPr="002540BF">
        <w:t>b)</w:t>
      </w:r>
      <w:r w:rsidR="001156AA" w:rsidRPr="002540BF">
        <w:t xml:space="preserve"> presentan atributos sensoriales de Color (C), Olor (O), Gusto (G) y Textura (T)</w:t>
      </w:r>
      <w:r w:rsidR="0032524B" w:rsidRPr="002540BF">
        <w:t xml:space="preserve"> </w:t>
      </w:r>
      <w:r w:rsidR="009C7096" w:rsidRPr="002540BF">
        <w:t xml:space="preserve">que dependen del tipo de muestra analizada. Se encontraron los siguientes </w:t>
      </w:r>
      <w:r w:rsidR="0032524B" w:rsidRPr="002540BF">
        <w:t xml:space="preserve">valores para </w:t>
      </w:r>
      <w:r w:rsidR="009C7096" w:rsidRPr="002540BF">
        <w:t xml:space="preserve">la </w:t>
      </w:r>
      <w:r w:rsidR="001156AA" w:rsidRPr="002540BF">
        <w:t>ST</w:t>
      </w:r>
      <w:r w:rsidR="00E302F3" w:rsidRPr="002540BF">
        <w:t xml:space="preserve"> vehiculizada mediante líquido salado (STS) o dulce (STD): </w:t>
      </w:r>
      <w:r w:rsidR="001156AA" w:rsidRPr="002540BF">
        <w:t>C</w:t>
      </w:r>
      <w:r w:rsidR="001156AA" w:rsidRPr="002540BF">
        <w:rPr>
          <w:vertAlign w:val="subscript"/>
        </w:rPr>
        <w:t>STS</w:t>
      </w:r>
      <w:r w:rsidR="001156AA" w:rsidRPr="002540BF">
        <w:t>:</w:t>
      </w:r>
      <w:r w:rsidR="001156AA" w:rsidRPr="002540BF">
        <w:rPr>
          <w:vertAlign w:val="subscript"/>
        </w:rPr>
        <w:t xml:space="preserve"> </w:t>
      </w:r>
      <w:r w:rsidR="001156AA" w:rsidRPr="002540BF">
        <w:t xml:space="preserve">48%; </w:t>
      </w:r>
      <w:r w:rsidR="00E302F3" w:rsidRPr="002540BF">
        <w:t>C</w:t>
      </w:r>
      <w:r w:rsidR="00E302F3" w:rsidRPr="002540BF">
        <w:rPr>
          <w:vertAlign w:val="subscript"/>
        </w:rPr>
        <w:t>STD</w:t>
      </w:r>
      <w:r w:rsidR="00E302F3" w:rsidRPr="002540BF">
        <w:t>: 72%; O</w:t>
      </w:r>
      <w:r w:rsidR="00E302F3" w:rsidRPr="002540BF">
        <w:rPr>
          <w:vertAlign w:val="subscript"/>
        </w:rPr>
        <w:t>STS</w:t>
      </w:r>
      <w:r w:rsidR="00E302F3" w:rsidRPr="002540BF">
        <w:t>: 55%; O</w:t>
      </w:r>
      <w:r w:rsidR="00E302F3" w:rsidRPr="002540BF">
        <w:rPr>
          <w:vertAlign w:val="subscript"/>
        </w:rPr>
        <w:t>STD</w:t>
      </w:r>
      <w:r w:rsidR="00E302F3" w:rsidRPr="002540BF">
        <w:t>: 53%; G</w:t>
      </w:r>
      <w:r w:rsidR="00E302F3" w:rsidRPr="002540BF">
        <w:rPr>
          <w:vertAlign w:val="subscript"/>
        </w:rPr>
        <w:t>STS</w:t>
      </w:r>
      <w:r w:rsidR="00E302F3" w:rsidRPr="002540BF">
        <w:t>: 48%; G</w:t>
      </w:r>
      <w:r w:rsidR="00E302F3" w:rsidRPr="002540BF">
        <w:rPr>
          <w:vertAlign w:val="subscript"/>
        </w:rPr>
        <w:t>STD</w:t>
      </w:r>
      <w:r w:rsidR="00E302F3" w:rsidRPr="002540BF">
        <w:t>: 47%; T</w:t>
      </w:r>
      <w:r w:rsidR="00E302F3" w:rsidRPr="002540BF">
        <w:rPr>
          <w:vertAlign w:val="subscript"/>
        </w:rPr>
        <w:t>STS</w:t>
      </w:r>
      <w:r w:rsidR="00E302F3" w:rsidRPr="002540BF">
        <w:t>: 42%; T</w:t>
      </w:r>
      <w:r w:rsidR="00E302F3" w:rsidRPr="002540BF">
        <w:rPr>
          <w:vertAlign w:val="subscript"/>
        </w:rPr>
        <w:t>STD</w:t>
      </w:r>
      <w:r w:rsidR="00E302F3" w:rsidRPr="002540BF">
        <w:t xml:space="preserve">: 42%; en tanto que para </w:t>
      </w:r>
      <w:r w:rsidR="001156AA" w:rsidRPr="002540BF">
        <w:t>las muestras saborizadas</w:t>
      </w:r>
      <w:r w:rsidR="00E302F3" w:rsidRPr="002540BF">
        <w:t xml:space="preserve"> MS y MD, fueron: </w:t>
      </w:r>
      <w:r w:rsidR="001156AA" w:rsidRPr="002540BF">
        <w:t>C</w:t>
      </w:r>
      <w:r w:rsidR="001156AA" w:rsidRPr="002540BF">
        <w:rPr>
          <w:vertAlign w:val="subscript"/>
        </w:rPr>
        <w:t>MS</w:t>
      </w:r>
      <w:r w:rsidR="001156AA" w:rsidRPr="002540BF">
        <w:t>: 44%; C</w:t>
      </w:r>
      <w:r w:rsidR="001156AA" w:rsidRPr="002540BF">
        <w:rPr>
          <w:vertAlign w:val="subscript"/>
        </w:rPr>
        <w:t>MD</w:t>
      </w:r>
      <w:r w:rsidR="001156AA" w:rsidRPr="002540BF">
        <w:t>:39%; O</w:t>
      </w:r>
      <w:r w:rsidR="001156AA" w:rsidRPr="002540BF">
        <w:rPr>
          <w:vertAlign w:val="subscript"/>
        </w:rPr>
        <w:t>MS</w:t>
      </w:r>
      <w:r w:rsidR="001156AA" w:rsidRPr="002540BF">
        <w:t>:44%; O</w:t>
      </w:r>
      <w:r w:rsidR="001156AA" w:rsidRPr="002540BF">
        <w:rPr>
          <w:vertAlign w:val="subscript"/>
        </w:rPr>
        <w:t>MD</w:t>
      </w:r>
      <w:r w:rsidR="001156AA" w:rsidRPr="002540BF">
        <w:t>:</w:t>
      </w:r>
      <w:r w:rsidR="001156AA" w:rsidRPr="002540BF">
        <w:rPr>
          <w:vertAlign w:val="subscript"/>
        </w:rPr>
        <w:t xml:space="preserve"> </w:t>
      </w:r>
      <w:r w:rsidR="001156AA" w:rsidRPr="002540BF">
        <w:t>57%; G</w:t>
      </w:r>
      <w:r w:rsidR="001156AA" w:rsidRPr="002540BF">
        <w:rPr>
          <w:vertAlign w:val="subscript"/>
        </w:rPr>
        <w:t>MS</w:t>
      </w:r>
      <w:r w:rsidR="001156AA" w:rsidRPr="002540BF">
        <w:t>: 37%, G</w:t>
      </w:r>
      <w:r w:rsidR="001156AA" w:rsidRPr="002540BF">
        <w:rPr>
          <w:vertAlign w:val="subscript"/>
        </w:rPr>
        <w:t>MD</w:t>
      </w:r>
      <w:r w:rsidR="001156AA" w:rsidRPr="002540BF">
        <w:t>:39% y  T</w:t>
      </w:r>
      <w:r w:rsidR="001156AA" w:rsidRPr="002540BF">
        <w:rPr>
          <w:vertAlign w:val="subscript"/>
        </w:rPr>
        <w:t>MS</w:t>
      </w:r>
      <w:r w:rsidR="001156AA" w:rsidRPr="002540BF">
        <w:t>: 42% y T</w:t>
      </w:r>
      <w:r w:rsidR="001156AA" w:rsidRPr="002540BF">
        <w:rPr>
          <w:vertAlign w:val="subscript"/>
        </w:rPr>
        <w:t>MD</w:t>
      </w:r>
      <w:r w:rsidR="001156AA" w:rsidRPr="002540BF">
        <w:t>: 42%</w:t>
      </w:r>
      <w:r w:rsidR="0032524B" w:rsidRPr="002540BF">
        <w:t xml:space="preserve">. Se encontró que </w:t>
      </w:r>
      <w:r w:rsidR="001156AA" w:rsidRPr="002540BF">
        <w:t xml:space="preserve">la aceptabilidad fue superior al 40% </w:t>
      </w:r>
      <w:r w:rsidR="00E302F3" w:rsidRPr="002540BF">
        <w:t xml:space="preserve">para todos los productos preparados con las formulaciones correspondientes [ST (Salada y Dulce), MS y MD] </w:t>
      </w:r>
      <w:r w:rsidR="001156AA" w:rsidRPr="002540BF">
        <w:t xml:space="preserve">y, finalmente, los treinta  integrantes que conformaron el panel sensorial establecieron el siguiente orden de preferencia: STD&gt;STS&gt;MD&gt;MS. En </w:t>
      </w:r>
      <w:r w:rsidR="001156AA" w:rsidRPr="002540BF">
        <w:rPr>
          <w:b/>
        </w:rPr>
        <w:t>conclusión</w:t>
      </w:r>
      <w:r w:rsidR="001156AA" w:rsidRPr="002540BF">
        <w:t xml:space="preserve">, la ST y sus versiones saborizadas (MS y MD), son aptas para incorporarlas como ingredientes culinarios; que aportarán sus propiedades </w:t>
      </w:r>
      <w:proofErr w:type="spellStart"/>
      <w:r w:rsidR="001156AA" w:rsidRPr="002540BF">
        <w:t>nutrifuncionales</w:t>
      </w:r>
      <w:proofErr w:type="spellEnd"/>
      <w:r w:rsidR="001156AA" w:rsidRPr="002540BF">
        <w:t xml:space="preserve"> (proteínas, aminoácidos, fibras, carbohidratos, azúcares reductores, fenoles totales, </w:t>
      </w:r>
      <w:proofErr w:type="spellStart"/>
      <w:r w:rsidR="001156AA" w:rsidRPr="002540BF">
        <w:t>CAAg</w:t>
      </w:r>
      <w:proofErr w:type="spellEnd"/>
      <w:r w:rsidR="001156AA" w:rsidRPr="002540BF">
        <w:t xml:space="preserve">, </w:t>
      </w:r>
      <w:proofErr w:type="spellStart"/>
      <w:r w:rsidR="001156AA" w:rsidRPr="002540BF">
        <w:t>CAAc</w:t>
      </w:r>
      <w:proofErr w:type="spellEnd"/>
      <w:r w:rsidR="001156AA" w:rsidRPr="002540BF">
        <w:t xml:space="preserve"> y Solubilidad) y mejorarán/enriquecerán/fortificarán los productos que con ellas se elaboren.</w:t>
      </w:r>
    </w:p>
    <w:p w14:paraId="64515FAD" w14:textId="77777777" w:rsidR="002540BF" w:rsidRPr="002540BF" w:rsidRDefault="002540BF" w:rsidP="001156AA">
      <w:pPr>
        <w:spacing w:after="0" w:line="240" w:lineRule="auto"/>
        <w:ind w:left="0" w:hanging="2"/>
      </w:pPr>
    </w:p>
    <w:p w14:paraId="40DDEC1A" w14:textId="27D9FFBE" w:rsidR="002540BF" w:rsidRPr="002540BF" w:rsidRDefault="002C2BDF" w:rsidP="001156AA">
      <w:pPr>
        <w:spacing w:after="0" w:line="240" w:lineRule="auto"/>
        <w:ind w:left="0" w:hanging="2"/>
        <w:rPr>
          <w:bCs/>
        </w:rPr>
      </w:pPr>
      <w:r w:rsidRPr="002C2BDF">
        <w:rPr>
          <w:bCs/>
        </w:rPr>
        <w:lastRenderedPageBreak/>
        <w:t xml:space="preserve">Agradecimiento: a la empresa </w:t>
      </w:r>
      <w:proofErr w:type="spellStart"/>
      <w:r w:rsidRPr="002C2BDF">
        <w:rPr>
          <w:bCs/>
        </w:rPr>
        <w:t>BioNutrir</w:t>
      </w:r>
      <w:proofErr w:type="spellEnd"/>
      <w:r w:rsidRPr="002C2BDF">
        <w:rPr>
          <w:bCs/>
        </w:rPr>
        <w:t xml:space="preserve"> por la provisión de la soja texturizada y a la SECYT UNC (proyecto CONSOLIDAR</w:t>
      </w:r>
      <w:r w:rsidR="009D364D">
        <w:rPr>
          <w:bCs/>
        </w:rPr>
        <w:t xml:space="preserve"> 2018-2021</w:t>
      </w:r>
      <w:r w:rsidRPr="002C2BDF">
        <w:rPr>
          <w:bCs/>
        </w:rPr>
        <w:t>) por el financiamiento</w:t>
      </w:r>
      <w:r w:rsidR="002540BF" w:rsidRPr="002540BF">
        <w:rPr>
          <w:bCs/>
        </w:rPr>
        <w:t>.</w:t>
      </w:r>
    </w:p>
    <w:p w14:paraId="42D115EC" w14:textId="77777777" w:rsidR="002540BF" w:rsidRPr="002540BF" w:rsidRDefault="002540BF" w:rsidP="001156AA">
      <w:pPr>
        <w:spacing w:after="0" w:line="240" w:lineRule="auto"/>
        <w:ind w:left="0" w:hanging="2"/>
        <w:rPr>
          <w:bCs/>
        </w:rPr>
      </w:pPr>
    </w:p>
    <w:p w14:paraId="401E6BC3" w14:textId="0A0CB944" w:rsidR="001156AA" w:rsidRPr="002540BF" w:rsidRDefault="001156AA" w:rsidP="001156AA">
      <w:pPr>
        <w:spacing w:after="0" w:line="240" w:lineRule="auto"/>
        <w:ind w:left="0" w:hanging="2"/>
        <w:rPr>
          <w:bCs/>
        </w:rPr>
      </w:pPr>
      <w:r w:rsidRPr="002540BF">
        <w:rPr>
          <w:bCs/>
        </w:rPr>
        <w:t xml:space="preserve">Palabras clave: </w:t>
      </w:r>
      <w:r w:rsidR="00A35AEF">
        <w:rPr>
          <w:bCs/>
        </w:rPr>
        <w:t>a</w:t>
      </w:r>
      <w:r w:rsidRPr="002540BF">
        <w:rPr>
          <w:bCs/>
        </w:rPr>
        <w:t xml:space="preserve">tributos </w:t>
      </w:r>
      <w:r w:rsidR="00A35AEF">
        <w:rPr>
          <w:bCs/>
        </w:rPr>
        <w:t>o</w:t>
      </w:r>
      <w:r w:rsidRPr="002540BF">
        <w:rPr>
          <w:bCs/>
        </w:rPr>
        <w:t>rganolépticos</w:t>
      </w:r>
      <w:r w:rsidR="00A35AEF">
        <w:rPr>
          <w:bCs/>
        </w:rPr>
        <w:t>,</w:t>
      </w:r>
      <w:r w:rsidRPr="002540BF">
        <w:rPr>
          <w:bCs/>
        </w:rPr>
        <w:t xml:space="preserve"> </w:t>
      </w:r>
      <w:r w:rsidR="00A35AEF">
        <w:rPr>
          <w:bCs/>
        </w:rPr>
        <w:t>s</w:t>
      </w:r>
      <w:r w:rsidRPr="002540BF">
        <w:rPr>
          <w:bCs/>
        </w:rPr>
        <w:t>oja texturizada saborizada</w:t>
      </w:r>
      <w:r w:rsidR="00A35AEF">
        <w:rPr>
          <w:bCs/>
        </w:rPr>
        <w:t>,</w:t>
      </w:r>
      <w:r w:rsidRPr="002540BF">
        <w:rPr>
          <w:bCs/>
        </w:rPr>
        <w:t xml:space="preserve"> </w:t>
      </w:r>
      <w:r w:rsidR="00A35AEF">
        <w:rPr>
          <w:bCs/>
        </w:rPr>
        <w:t>a</w:t>
      </w:r>
      <w:r w:rsidRPr="002540BF">
        <w:rPr>
          <w:bCs/>
        </w:rPr>
        <w:t>limento fortificado dulce</w:t>
      </w:r>
      <w:r w:rsidR="00A35AEF">
        <w:rPr>
          <w:bCs/>
        </w:rPr>
        <w:t>,</w:t>
      </w:r>
      <w:r w:rsidRPr="002540BF">
        <w:rPr>
          <w:bCs/>
        </w:rPr>
        <w:t xml:space="preserve"> </w:t>
      </w:r>
      <w:r w:rsidR="00A35AEF">
        <w:rPr>
          <w:bCs/>
        </w:rPr>
        <w:t>a</w:t>
      </w:r>
      <w:r w:rsidRPr="002540BF">
        <w:rPr>
          <w:bCs/>
        </w:rPr>
        <w:t>limento fortificado salado.</w:t>
      </w:r>
    </w:p>
    <w:sectPr w:rsidR="001156AA" w:rsidRPr="002540BF" w:rsidSect="00813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99B4" w14:textId="77777777" w:rsidR="00306782" w:rsidRDefault="003067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4CA6E7" w14:textId="77777777" w:rsidR="00306782" w:rsidRDefault="003067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C3D7" w14:textId="77777777" w:rsidR="00292FDC" w:rsidRDefault="00292FD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E060" w14:textId="77777777" w:rsidR="00292FDC" w:rsidRDefault="00292FD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578C" w14:textId="77777777" w:rsidR="00292FDC" w:rsidRDefault="00292FD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1F99" w14:textId="77777777" w:rsidR="00306782" w:rsidRDefault="003067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9A46A8" w14:textId="77777777" w:rsidR="00306782" w:rsidRDefault="003067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C52D" w14:textId="77777777" w:rsidR="00292FDC" w:rsidRDefault="00292FD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49F3" w14:textId="32AFCD1D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292FDC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FA0578D" wp14:editId="354B87D4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CA22" w14:textId="77777777" w:rsidR="00292FDC" w:rsidRDefault="00292FD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82395"/>
    <w:rsid w:val="0008271F"/>
    <w:rsid w:val="001156AA"/>
    <w:rsid w:val="00191E4E"/>
    <w:rsid w:val="001C1A0F"/>
    <w:rsid w:val="001D597A"/>
    <w:rsid w:val="001E6D7B"/>
    <w:rsid w:val="00242FDB"/>
    <w:rsid w:val="002540BF"/>
    <w:rsid w:val="00292FDC"/>
    <w:rsid w:val="002A4418"/>
    <w:rsid w:val="002C2BDF"/>
    <w:rsid w:val="002E4114"/>
    <w:rsid w:val="00306782"/>
    <w:rsid w:val="0032524B"/>
    <w:rsid w:val="003300CC"/>
    <w:rsid w:val="00382757"/>
    <w:rsid w:val="00383B92"/>
    <w:rsid w:val="00395851"/>
    <w:rsid w:val="003A62DC"/>
    <w:rsid w:val="003B6924"/>
    <w:rsid w:val="00404077"/>
    <w:rsid w:val="00415EF6"/>
    <w:rsid w:val="004268BA"/>
    <w:rsid w:val="004E67B3"/>
    <w:rsid w:val="004E68C2"/>
    <w:rsid w:val="004F0F33"/>
    <w:rsid w:val="004F4F63"/>
    <w:rsid w:val="00523B5F"/>
    <w:rsid w:val="005268DC"/>
    <w:rsid w:val="005724A4"/>
    <w:rsid w:val="005A1DB2"/>
    <w:rsid w:val="0060605F"/>
    <w:rsid w:val="0066388C"/>
    <w:rsid w:val="00664AE3"/>
    <w:rsid w:val="006705C5"/>
    <w:rsid w:val="00684CB2"/>
    <w:rsid w:val="006B1653"/>
    <w:rsid w:val="006B3993"/>
    <w:rsid w:val="006F1F20"/>
    <w:rsid w:val="007856E3"/>
    <w:rsid w:val="007911C7"/>
    <w:rsid w:val="007E1089"/>
    <w:rsid w:val="007E2873"/>
    <w:rsid w:val="008131E1"/>
    <w:rsid w:val="00892524"/>
    <w:rsid w:val="0089451F"/>
    <w:rsid w:val="008C584F"/>
    <w:rsid w:val="00957A38"/>
    <w:rsid w:val="00974E24"/>
    <w:rsid w:val="009C7096"/>
    <w:rsid w:val="009D364D"/>
    <w:rsid w:val="009D469C"/>
    <w:rsid w:val="009D6462"/>
    <w:rsid w:val="009E525D"/>
    <w:rsid w:val="00A35AEF"/>
    <w:rsid w:val="00A5619F"/>
    <w:rsid w:val="00A864AF"/>
    <w:rsid w:val="00A902FC"/>
    <w:rsid w:val="00B240F6"/>
    <w:rsid w:val="00B44EE2"/>
    <w:rsid w:val="00B55D88"/>
    <w:rsid w:val="00BA2114"/>
    <w:rsid w:val="00C65E6E"/>
    <w:rsid w:val="00CF15E9"/>
    <w:rsid w:val="00D14352"/>
    <w:rsid w:val="00D331CE"/>
    <w:rsid w:val="00D40DA6"/>
    <w:rsid w:val="00D544FF"/>
    <w:rsid w:val="00D85196"/>
    <w:rsid w:val="00DF09C5"/>
    <w:rsid w:val="00E07F55"/>
    <w:rsid w:val="00E302F3"/>
    <w:rsid w:val="00E60698"/>
    <w:rsid w:val="00EE4D5A"/>
    <w:rsid w:val="00F04CC2"/>
    <w:rsid w:val="00F5531C"/>
    <w:rsid w:val="00F77E8C"/>
    <w:rsid w:val="00FB3C1B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9835"/>
  <w15:docId w15:val="{A5EFCCB0-A42E-4345-AA74-070597A0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7</cp:revision>
  <dcterms:created xsi:type="dcterms:W3CDTF">2022-06-21T09:19:00Z</dcterms:created>
  <dcterms:modified xsi:type="dcterms:W3CDTF">2022-06-23T18:14:00Z</dcterms:modified>
</cp:coreProperties>
</file>