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CC315" w14:textId="77777777" w:rsidR="00D1132C" w:rsidRPr="00417BD3" w:rsidRDefault="00D1132C" w:rsidP="00D1132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17BD3">
        <w:rPr>
          <w:rFonts w:ascii="Arial" w:hAnsi="Arial" w:cs="Arial"/>
          <w:b/>
          <w:sz w:val="24"/>
          <w:szCs w:val="24"/>
          <w:lang w:val="es-ES"/>
        </w:rPr>
        <w:t>Parámetros higiénico-sanitarios y su relación con la inocuidad de las harinas de algarroba de Catamarca</w:t>
      </w:r>
    </w:p>
    <w:p w14:paraId="6DA4F38A" w14:textId="77777777" w:rsidR="00D1132C" w:rsidRPr="00417BD3" w:rsidRDefault="00D1132C" w:rsidP="00FD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Soria RR</w:t>
      </w:r>
      <w:r w:rsidR="00FD7A25">
        <w:rPr>
          <w:rFonts w:ascii="Arial" w:hAnsi="Arial" w:cs="Arial"/>
          <w:sz w:val="24"/>
          <w:szCs w:val="24"/>
          <w:lang w:val="es-ES"/>
        </w:rPr>
        <w:t xml:space="preserve"> (1),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Mohaded CB</w:t>
      </w:r>
      <w:r w:rsidR="00FD7A25">
        <w:rPr>
          <w:rFonts w:ascii="Arial" w:hAnsi="Arial" w:cs="Arial"/>
          <w:sz w:val="24"/>
          <w:szCs w:val="24"/>
          <w:lang w:val="es-ES"/>
        </w:rPr>
        <w:t>(1),</w:t>
      </w:r>
      <w:r w:rsidR="00FD7A25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Ogas CG</w:t>
      </w:r>
      <w:r w:rsidR="00FD7A25">
        <w:rPr>
          <w:rFonts w:ascii="Arial" w:hAnsi="Arial" w:cs="Arial"/>
          <w:sz w:val="24"/>
          <w:szCs w:val="24"/>
          <w:lang w:val="es-ES"/>
        </w:rPr>
        <w:t>(1),</w:t>
      </w:r>
      <w:r w:rsidR="00FD7A25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Quinteros IM</w:t>
      </w:r>
      <w:r w:rsidR="00FD7A25">
        <w:rPr>
          <w:rFonts w:ascii="Arial" w:hAnsi="Arial" w:cs="Arial"/>
          <w:sz w:val="24"/>
          <w:szCs w:val="24"/>
          <w:lang w:val="es-ES"/>
        </w:rPr>
        <w:t>(1),</w:t>
      </w:r>
      <w:r w:rsidR="00FD7A25"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Soria CC</w:t>
      </w:r>
      <w:r w:rsidR="00FD7A25">
        <w:rPr>
          <w:rFonts w:ascii="Arial" w:hAnsi="Arial" w:cs="Arial"/>
          <w:sz w:val="24"/>
          <w:szCs w:val="24"/>
          <w:lang w:val="es-ES"/>
        </w:rPr>
        <w:t>(1)</w:t>
      </w:r>
      <w:r w:rsidRPr="00417BD3">
        <w:rPr>
          <w:rFonts w:ascii="Arial" w:hAnsi="Arial" w:cs="Arial"/>
          <w:sz w:val="24"/>
          <w:szCs w:val="24"/>
          <w:lang w:val="es-ES"/>
        </w:rPr>
        <w:t>.</w:t>
      </w:r>
    </w:p>
    <w:p w14:paraId="6C1FD929" w14:textId="77777777" w:rsidR="00D1132C" w:rsidRPr="00417BD3" w:rsidRDefault="00FD7A25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(1) </w:t>
      </w:r>
      <w:r w:rsidR="00D1132C" w:rsidRPr="00417BD3">
        <w:rPr>
          <w:rFonts w:ascii="Arial" w:hAnsi="Arial" w:cs="Arial"/>
          <w:sz w:val="24"/>
          <w:szCs w:val="24"/>
          <w:lang w:val="es-ES"/>
        </w:rPr>
        <w:t>Universidad Nacional de Catamarca. Maestro Quiroga S/N, Capital, Catamarca, Argentina</w:t>
      </w:r>
    </w:p>
    <w:p w14:paraId="1CDAE69E" w14:textId="77777777" w:rsidR="00D1132C" w:rsidRPr="00417BD3" w:rsidRDefault="00DF4A3E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Style w:val="Hipervnculo"/>
          <w:rFonts w:ascii="Arial" w:hAnsi="Arial" w:cs="Arial"/>
          <w:sz w:val="24"/>
          <w:szCs w:val="24"/>
          <w:lang w:val="es-ES"/>
        </w:rPr>
        <w:t>rosanaruthsoria@gmail.com</w:t>
      </w:r>
    </w:p>
    <w:p w14:paraId="14CE0475" w14:textId="77777777" w:rsidR="00D1132C" w:rsidRPr="00417BD3" w:rsidRDefault="00D1132C" w:rsidP="00D1132C">
      <w:pPr>
        <w:rPr>
          <w:rFonts w:ascii="Arial" w:hAnsi="Arial" w:cs="Arial"/>
          <w:sz w:val="24"/>
          <w:szCs w:val="24"/>
          <w:lang w:val="es-ES"/>
        </w:rPr>
      </w:pPr>
    </w:p>
    <w:p w14:paraId="3E8DB3CD" w14:textId="77777777" w:rsidR="00D1132C" w:rsidRPr="00417BD3" w:rsidRDefault="00D1132C" w:rsidP="00D113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Existe un sector de la población que busc</w:t>
      </w:r>
      <w:r w:rsidR="00693FAB">
        <w:rPr>
          <w:rFonts w:ascii="Arial" w:hAnsi="Arial" w:cs="Arial"/>
          <w:sz w:val="24"/>
          <w:szCs w:val="24"/>
          <w:lang w:val="es-ES"/>
        </w:rPr>
        <w:t>a por condición, estilo de vida</w:t>
      </w:r>
      <w:r w:rsidR="005005E1">
        <w:rPr>
          <w:rFonts w:ascii="Arial" w:hAnsi="Arial" w:cs="Arial"/>
          <w:sz w:val="24"/>
          <w:szCs w:val="24"/>
          <w:lang w:val="es-ES"/>
        </w:rPr>
        <w:t xml:space="preserve"> o alimentación, productos elaborados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a base de harinas no convencionales, entre ellas se destaca la de algarroba. Es fundamental que la </w:t>
      </w:r>
      <w:r w:rsidR="00DF4A3E" w:rsidRPr="00417BD3">
        <w:rPr>
          <w:rFonts w:ascii="Arial" w:hAnsi="Arial" w:cs="Arial"/>
          <w:sz w:val="24"/>
          <w:szCs w:val="24"/>
          <w:lang w:val="es-ES"/>
        </w:rPr>
        <w:t>mism</w:t>
      </w:r>
      <w:r w:rsidR="00DF4A3E">
        <w:rPr>
          <w:rFonts w:ascii="Arial" w:hAnsi="Arial" w:cs="Arial"/>
          <w:sz w:val="24"/>
          <w:szCs w:val="24"/>
          <w:lang w:val="es-ES"/>
        </w:rPr>
        <w:t>a,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0A0E19" w:rsidRPr="005005E1">
        <w:rPr>
          <w:rFonts w:ascii="Arial" w:hAnsi="Arial" w:cs="Arial"/>
          <w:sz w:val="24"/>
          <w:szCs w:val="24"/>
          <w:lang w:val="es-ES"/>
        </w:rPr>
        <w:t>además</w:t>
      </w:r>
      <w:r w:rsidR="000A0E19">
        <w:rPr>
          <w:rFonts w:ascii="Arial" w:hAnsi="Arial" w:cs="Arial"/>
          <w:sz w:val="24"/>
          <w:szCs w:val="24"/>
          <w:lang w:val="es-ES"/>
        </w:rPr>
        <w:t xml:space="preserve"> </w:t>
      </w:r>
      <w:r w:rsidR="0022121D">
        <w:rPr>
          <w:rFonts w:ascii="Arial" w:hAnsi="Arial" w:cs="Arial"/>
          <w:sz w:val="24"/>
          <w:szCs w:val="24"/>
          <w:lang w:val="es-ES"/>
        </w:rPr>
        <w:t xml:space="preserve">de contar con el atributo nutricional, </w:t>
      </w:r>
      <w:r w:rsidRPr="00417BD3">
        <w:rPr>
          <w:rFonts w:ascii="Arial" w:hAnsi="Arial" w:cs="Arial"/>
          <w:sz w:val="24"/>
          <w:szCs w:val="24"/>
          <w:lang w:val="es-ES"/>
        </w:rPr>
        <w:t>posea el de inocuidad, ya que de no cumplirse este, atenta directamente la salud del consumidor. El objetivo del presente trabajo fue determinar los parámetros higiénico-sanitarios y la inocuidad en harinas de algarroba de Catamarca. Se trabajó con productores de los departamentos Santa Mar</w:t>
      </w:r>
      <w:r w:rsidR="00693FAB">
        <w:rPr>
          <w:rFonts w:ascii="Arial" w:hAnsi="Arial" w:cs="Arial"/>
          <w:sz w:val="24"/>
          <w:szCs w:val="24"/>
          <w:lang w:val="es-ES"/>
        </w:rPr>
        <w:t>ía (n=4), Capital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(n=4), Fray Mamerto Esquiú (n=1) y Tinogasta (n=1)</w:t>
      </w:r>
      <w:r w:rsidR="00DF4A3E">
        <w:rPr>
          <w:rFonts w:ascii="Arial" w:hAnsi="Arial" w:cs="Arial"/>
          <w:sz w:val="24"/>
          <w:szCs w:val="24"/>
          <w:lang w:val="es-ES"/>
        </w:rPr>
        <w:t>, obteniendo 30 muestras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. </w:t>
      </w:r>
      <w:r w:rsidR="00693FAB">
        <w:rPr>
          <w:rFonts w:ascii="Arial" w:hAnsi="Arial" w:cs="Arial"/>
          <w:sz w:val="24"/>
          <w:szCs w:val="24"/>
          <w:lang w:val="es-ES"/>
        </w:rPr>
        <w:t xml:space="preserve">Se </w:t>
      </w:r>
      <w:r w:rsidRPr="00417BD3">
        <w:rPr>
          <w:rFonts w:ascii="Arial" w:hAnsi="Arial" w:cs="Arial"/>
          <w:sz w:val="24"/>
          <w:szCs w:val="24"/>
          <w:lang w:val="es-ES"/>
        </w:rPr>
        <w:t>realizó análisis de h</w:t>
      </w:r>
      <w:r w:rsidR="00693FAB">
        <w:rPr>
          <w:rFonts w:ascii="Arial" w:hAnsi="Arial" w:cs="Arial"/>
          <w:sz w:val="24"/>
          <w:szCs w:val="24"/>
          <w:lang w:val="es-ES"/>
        </w:rPr>
        <w:t xml:space="preserve">umedad y cenizas </w:t>
      </w:r>
      <w:r w:rsidRPr="00417BD3">
        <w:rPr>
          <w:rFonts w:ascii="Arial" w:hAnsi="Arial" w:cs="Arial"/>
          <w:sz w:val="24"/>
          <w:szCs w:val="24"/>
          <w:lang w:val="es-ES"/>
        </w:rPr>
        <w:t>e</w:t>
      </w:r>
      <w:r w:rsidR="00693FAB">
        <w:rPr>
          <w:rFonts w:ascii="Arial" w:hAnsi="Arial" w:cs="Arial"/>
          <w:sz w:val="24"/>
          <w:szCs w:val="24"/>
          <w:lang w:val="es-ES"/>
        </w:rPr>
        <w:t>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693FAB">
        <w:rPr>
          <w:rFonts w:ascii="Arial" w:hAnsi="Arial" w:cs="Arial"/>
          <w:sz w:val="24"/>
          <w:szCs w:val="24"/>
          <w:lang w:val="es-ES"/>
        </w:rPr>
        <w:t xml:space="preserve">las muestras de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acuerdo a la normativa vigente </w:t>
      </w:r>
      <w:r w:rsidR="00693FAB">
        <w:rPr>
          <w:rFonts w:ascii="Arial" w:hAnsi="Arial" w:cs="Arial"/>
          <w:sz w:val="24"/>
          <w:szCs w:val="24"/>
          <w:lang w:val="es-ES"/>
        </w:rPr>
        <w:t>en el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Código Alimentario Argentino,</w:t>
      </w:r>
      <w:r w:rsidR="00693FAB">
        <w:rPr>
          <w:rFonts w:ascii="Arial" w:hAnsi="Arial" w:cs="Arial"/>
          <w:sz w:val="24"/>
          <w:szCs w:val="24"/>
          <w:lang w:val="es-ES"/>
        </w:rPr>
        <w:t xml:space="preserve"> Ley 18284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y recuentos de microorganismos indicador</w:t>
      </w:r>
      <w:r w:rsidR="004C4DD1">
        <w:rPr>
          <w:rFonts w:ascii="Arial" w:hAnsi="Arial" w:cs="Arial"/>
          <w:sz w:val="24"/>
          <w:szCs w:val="24"/>
          <w:lang w:val="es-ES"/>
        </w:rPr>
        <w:t xml:space="preserve">es de contaminación ambiental: </w:t>
      </w:r>
      <w:r w:rsidR="004C4DD1" w:rsidRPr="00C27888">
        <w:rPr>
          <w:rFonts w:ascii="Arial" w:hAnsi="Arial" w:cs="Arial"/>
          <w:i/>
          <w:sz w:val="24"/>
          <w:szCs w:val="24"/>
          <w:lang w:val="es-ES"/>
        </w:rPr>
        <w:t>A</w:t>
      </w:r>
      <w:r w:rsidRPr="00C27888">
        <w:rPr>
          <w:rFonts w:ascii="Arial" w:hAnsi="Arial" w:cs="Arial"/>
          <w:i/>
          <w:sz w:val="24"/>
          <w:szCs w:val="24"/>
          <w:lang w:val="es-ES"/>
        </w:rPr>
        <w:t>erobios mesófilos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, </w:t>
      </w:r>
      <w:r w:rsidR="004C4DD1" w:rsidRPr="00C27888">
        <w:rPr>
          <w:rFonts w:ascii="Arial" w:hAnsi="Arial" w:cs="Arial"/>
          <w:i/>
          <w:sz w:val="24"/>
          <w:szCs w:val="24"/>
          <w:lang w:val="es-ES"/>
        </w:rPr>
        <w:t>C</w:t>
      </w:r>
      <w:r w:rsidR="00A265AC" w:rsidRPr="00C27888">
        <w:rPr>
          <w:rFonts w:ascii="Arial" w:hAnsi="Arial" w:cs="Arial"/>
          <w:i/>
          <w:sz w:val="24"/>
          <w:szCs w:val="24"/>
          <w:lang w:val="es-ES"/>
        </w:rPr>
        <w:t>oliformes</w:t>
      </w:r>
      <w:r w:rsidRPr="00C27888">
        <w:rPr>
          <w:rFonts w:ascii="Arial" w:hAnsi="Arial" w:cs="Arial"/>
          <w:i/>
          <w:sz w:val="24"/>
          <w:szCs w:val="24"/>
          <w:lang w:val="es-ES"/>
        </w:rPr>
        <w:t xml:space="preserve"> totales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, </w:t>
      </w:r>
      <w:r w:rsidRPr="00C27888">
        <w:rPr>
          <w:rFonts w:ascii="Arial" w:hAnsi="Arial" w:cs="Arial"/>
          <w:i/>
          <w:sz w:val="24"/>
          <w:szCs w:val="24"/>
          <w:lang w:val="es-ES"/>
        </w:rPr>
        <w:t>Bacillus cereus</w:t>
      </w:r>
      <w:r w:rsidRPr="00417BD3">
        <w:rPr>
          <w:rFonts w:ascii="Arial" w:hAnsi="Arial" w:cs="Arial"/>
          <w:i/>
          <w:sz w:val="24"/>
          <w:szCs w:val="24"/>
          <w:lang w:val="es-ES"/>
        </w:rPr>
        <w:t>,</w:t>
      </w:r>
      <w:r w:rsidR="00C27888">
        <w:rPr>
          <w:rFonts w:ascii="Arial" w:hAnsi="Arial" w:cs="Arial"/>
          <w:sz w:val="24"/>
          <w:szCs w:val="24"/>
          <w:lang w:val="es-ES"/>
        </w:rPr>
        <w:t xml:space="preserve"> </w:t>
      </w:r>
      <w:r w:rsidR="00C27888" w:rsidRPr="00C27888">
        <w:rPr>
          <w:rFonts w:ascii="Arial" w:hAnsi="Arial" w:cs="Arial"/>
          <w:i/>
          <w:sz w:val="24"/>
          <w:szCs w:val="24"/>
          <w:lang w:val="es-ES"/>
        </w:rPr>
        <w:t>H</w:t>
      </w:r>
      <w:r w:rsidRPr="00C27888">
        <w:rPr>
          <w:rFonts w:ascii="Arial" w:hAnsi="Arial" w:cs="Arial"/>
          <w:i/>
          <w:sz w:val="24"/>
          <w:szCs w:val="24"/>
          <w:lang w:val="es-ES"/>
        </w:rPr>
        <w:t>ongos y levaduras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para determinar la calidad higiénico sanitaria en las diferentes etapas del proceso. Los resultados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de los valores </w:t>
      </w:r>
      <w:r w:rsidR="00977847">
        <w:rPr>
          <w:rFonts w:ascii="Arial" w:hAnsi="Arial" w:cs="Arial"/>
          <w:sz w:val="24"/>
          <w:szCs w:val="24"/>
          <w:lang w:val="es-ES"/>
        </w:rPr>
        <w:t xml:space="preserve">de humedad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fueron </w:t>
      </w:r>
      <w:r w:rsidR="00977847">
        <w:rPr>
          <w:rFonts w:ascii="Arial" w:hAnsi="Arial" w:cs="Arial"/>
          <w:sz w:val="24"/>
          <w:szCs w:val="24"/>
          <w:lang w:val="es-ES"/>
        </w:rPr>
        <w:t>inferiores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al 10%,</w:t>
      </w:r>
      <w:r w:rsidR="00DF4A3E">
        <w:rPr>
          <w:rFonts w:ascii="Arial" w:hAnsi="Arial" w:cs="Arial"/>
          <w:sz w:val="24"/>
          <w:szCs w:val="24"/>
          <w:lang w:val="es-ES"/>
        </w:rPr>
        <w:t xml:space="preserve"> en el total de las muestras,</w:t>
      </w:r>
      <w:r w:rsidR="00DC7FF7">
        <w:rPr>
          <w:rFonts w:ascii="Arial" w:hAnsi="Arial" w:cs="Arial"/>
          <w:sz w:val="24"/>
          <w:szCs w:val="24"/>
          <w:lang w:val="es-ES"/>
        </w:rPr>
        <w:t xml:space="preserve"> </w:t>
      </w:r>
      <w:r w:rsidR="00DF4A3E">
        <w:rPr>
          <w:rFonts w:ascii="Arial" w:hAnsi="Arial" w:cs="Arial"/>
          <w:sz w:val="24"/>
          <w:szCs w:val="24"/>
          <w:lang w:val="es-ES"/>
        </w:rPr>
        <w:t>mientras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cenizas </w:t>
      </w:r>
      <w:r w:rsidR="00DF4A3E">
        <w:rPr>
          <w:rFonts w:ascii="Arial" w:hAnsi="Arial" w:cs="Arial"/>
          <w:sz w:val="24"/>
          <w:szCs w:val="24"/>
          <w:lang w:val="es-ES"/>
        </w:rPr>
        <w:t>en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determinaciones superan el máximo permitido (2,5%),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por </w:t>
      </w:r>
      <w:r w:rsidR="00DC7FF7">
        <w:rPr>
          <w:rFonts w:ascii="Arial" w:hAnsi="Arial" w:cs="Arial"/>
          <w:sz w:val="24"/>
          <w:szCs w:val="24"/>
          <w:lang w:val="es-ES"/>
        </w:rPr>
        <w:t>e</w:t>
      </w:r>
      <w:r w:rsidR="00D21404">
        <w:rPr>
          <w:rFonts w:ascii="Arial" w:hAnsi="Arial" w:cs="Arial"/>
          <w:sz w:val="24"/>
          <w:szCs w:val="24"/>
          <w:lang w:val="es-ES"/>
        </w:rPr>
        <w:t>l A</w:t>
      </w:r>
      <w:r w:rsidRPr="00417BD3">
        <w:rPr>
          <w:rFonts w:ascii="Arial" w:hAnsi="Arial" w:cs="Arial"/>
          <w:sz w:val="24"/>
          <w:szCs w:val="24"/>
          <w:lang w:val="es-ES"/>
        </w:rPr>
        <w:t>rt</w:t>
      </w:r>
      <w:r w:rsidR="00D21404">
        <w:rPr>
          <w:rFonts w:ascii="Arial" w:hAnsi="Arial" w:cs="Arial"/>
          <w:sz w:val="24"/>
          <w:szCs w:val="24"/>
          <w:lang w:val="es-ES"/>
        </w:rPr>
        <w:t>ículo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681 bis CAA.</w:t>
      </w:r>
      <w:r w:rsidR="00F3675C">
        <w:rPr>
          <w:rFonts w:ascii="Arial" w:hAnsi="Arial" w:cs="Arial"/>
          <w:sz w:val="24"/>
          <w:szCs w:val="24"/>
          <w:lang w:val="es-ES"/>
        </w:rPr>
        <w:t>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F3675C">
        <w:rPr>
          <w:rFonts w:ascii="Arial" w:hAnsi="Arial" w:cs="Arial"/>
          <w:sz w:val="24"/>
          <w:szCs w:val="24"/>
          <w:lang w:val="es-ES"/>
        </w:rPr>
        <w:t>v</w:t>
      </w:r>
      <w:r w:rsidRPr="00417BD3">
        <w:rPr>
          <w:rFonts w:ascii="Arial" w:hAnsi="Arial" w:cs="Arial"/>
          <w:sz w:val="24"/>
          <w:szCs w:val="24"/>
          <w:lang w:val="es-ES"/>
        </w:rPr>
        <w:t>ar</w:t>
      </w:r>
      <w:r w:rsidR="00F3675C">
        <w:rPr>
          <w:rFonts w:ascii="Arial" w:hAnsi="Arial" w:cs="Arial"/>
          <w:sz w:val="24"/>
          <w:szCs w:val="24"/>
          <w:lang w:val="es-ES"/>
        </w:rPr>
        <w:t>i</w:t>
      </w:r>
      <w:r w:rsidRPr="00417BD3">
        <w:rPr>
          <w:rFonts w:ascii="Arial" w:hAnsi="Arial" w:cs="Arial"/>
          <w:sz w:val="24"/>
          <w:szCs w:val="24"/>
          <w:lang w:val="es-ES"/>
        </w:rPr>
        <w:t>an</w:t>
      </w:r>
      <w:r w:rsidR="00F3675C">
        <w:rPr>
          <w:rFonts w:ascii="Arial" w:hAnsi="Arial" w:cs="Arial"/>
          <w:sz w:val="24"/>
          <w:szCs w:val="24"/>
          <w:lang w:val="es-ES"/>
        </w:rPr>
        <w:t>do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de 3,35 a 5,8%, coincid</w:t>
      </w:r>
      <w:r w:rsidR="00DF4A3E">
        <w:rPr>
          <w:rFonts w:ascii="Arial" w:hAnsi="Arial" w:cs="Arial"/>
          <w:sz w:val="24"/>
          <w:szCs w:val="24"/>
          <w:lang w:val="es-ES"/>
        </w:rPr>
        <w:t>i</w:t>
      </w:r>
      <w:r w:rsidRPr="00417BD3">
        <w:rPr>
          <w:rFonts w:ascii="Arial" w:hAnsi="Arial" w:cs="Arial"/>
          <w:sz w:val="24"/>
          <w:szCs w:val="24"/>
          <w:lang w:val="es-ES"/>
        </w:rPr>
        <w:t>en</w:t>
      </w:r>
      <w:r w:rsidR="00DF4A3E">
        <w:rPr>
          <w:rFonts w:ascii="Arial" w:hAnsi="Arial" w:cs="Arial"/>
          <w:sz w:val="24"/>
          <w:szCs w:val="24"/>
          <w:lang w:val="es-ES"/>
        </w:rPr>
        <w:t>do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con los recuentos más elevados de hongos, levaduras y aerobios mesófilos (10</w:t>
      </w:r>
      <w:r w:rsidRPr="00417BD3">
        <w:rPr>
          <w:rFonts w:ascii="Arial" w:hAnsi="Arial" w:cs="Arial"/>
          <w:sz w:val="24"/>
          <w:szCs w:val="24"/>
          <w:vertAlign w:val="superscript"/>
          <w:lang w:val="es-ES"/>
        </w:rPr>
        <w:t xml:space="preserve">4 </w:t>
      </w:r>
      <w:r w:rsidRPr="00417BD3">
        <w:rPr>
          <w:rFonts w:ascii="Arial" w:hAnsi="Arial" w:cs="Arial"/>
          <w:sz w:val="24"/>
          <w:szCs w:val="24"/>
          <w:lang w:val="es-ES"/>
        </w:rPr>
        <w:t>y 10</w:t>
      </w:r>
      <w:r w:rsidRPr="00417BD3">
        <w:rPr>
          <w:rFonts w:ascii="Arial" w:hAnsi="Arial" w:cs="Arial"/>
          <w:sz w:val="24"/>
          <w:szCs w:val="24"/>
          <w:vertAlign w:val="superscript"/>
          <w:lang w:val="es-ES"/>
        </w:rPr>
        <w:t xml:space="preserve">6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UFC/g). Los valores obtenidos en la </w:t>
      </w:r>
      <w:r w:rsidR="00F3675C">
        <w:rPr>
          <w:rFonts w:ascii="Arial" w:hAnsi="Arial" w:cs="Arial"/>
          <w:sz w:val="24"/>
          <w:szCs w:val="24"/>
          <w:lang w:val="es-ES"/>
        </w:rPr>
        <w:t>determinación de cenizas muestran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que la contaminación </w:t>
      </w:r>
      <w:r w:rsidR="0006080C">
        <w:rPr>
          <w:rFonts w:ascii="Arial" w:hAnsi="Arial" w:cs="Arial"/>
          <w:sz w:val="24"/>
          <w:szCs w:val="24"/>
          <w:lang w:val="es-ES"/>
        </w:rPr>
        <w:t>se produce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e</w:t>
      </w:r>
      <w:r w:rsidR="0006080C">
        <w:rPr>
          <w:rFonts w:ascii="Arial" w:hAnsi="Arial" w:cs="Arial"/>
          <w:sz w:val="24"/>
          <w:szCs w:val="24"/>
          <w:lang w:val="es-ES"/>
        </w:rPr>
        <w:t>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etapas de recolección y secado. Los pa</w:t>
      </w:r>
      <w:r w:rsidR="0006080C">
        <w:rPr>
          <w:rFonts w:ascii="Arial" w:hAnsi="Arial" w:cs="Arial"/>
          <w:sz w:val="24"/>
          <w:szCs w:val="24"/>
          <w:lang w:val="es-ES"/>
        </w:rPr>
        <w:t>rámetros higiénico-sanitarios evidencian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falta de inocuidad de las harinas en distintas etapas del proceso. </w:t>
      </w:r>
    </w:p>
    <w:p w14:paraId="5D379B42" w14:textId="77777777" w:rsidR="00D1132C" w:rsidRPr="00417BD3" w:rsidRDefault="00D1132C" w:rsidP="00D1132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94C205F" w14:textId="420F9439" w:rsidR="00D1132C" w:rsidRPr="00417BD3" w:rsidRDefault="00D1132C" w:rsidP="00D1132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 xml:space="preserve">Palabras clave: recolección; </w:t>
      </w:r>
      <w:r w:rsidR="007A305A">
        <w:rPr>
          <w:rFonts w:ascii="Arial" w:hAnsi="Arial" w:cs="Arial"/>
          <w:sz w:val="24"/>
          <w:szCs w:val="24"/>
          <w:lang w:val="es-ES"/>
        </w:rPr>
        <w:t>proceso</w:t>
      </w:r>
      <w:r w:rsidRPr="00417BD3">
        <w:rPr>
          <w:rFonts w:ascii="Arial" w:hAnsi="Arial" w:cs="Arial"/>
          <w:sz w:val="24"/>
          <w:szCs w:val="24"/>
          <w:lang w:val="es-ES"/>
        </w:rPr>
        <w:t>;</w:t>
      </w:r>
      <w:r w:rsidR="007A305A">
        <w:rPr>
          <w:rFonts w:ascii="Arial" w:hAnsi="Arial" w:cs="Arial"/>
          <w:sz w:val="24"/>
          <w:szCs w:val="24"/>
          <w:lang w:val="es-ES"/>
        </w:rPr>
        <w:t xml:space="preserve"> alimento; indicadores; productores.</w:t>
      </w:r>
      <w:bookmarkStart w:id="0" w:name="_GoBack"/>
      <w:bookmarkEnd w:id="0"/>
      <w:r w:rsidRPr="00417BD3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3882BDD8" w14:textId="77777777" w:rsidR="00EC32AA" w:rsidRPr="00D1132C" w:rsidRDefault="00EC32AA">
      <w:pPr>
        <w:rPr>
          <w:lang w:val="es-ES"/>
        </w:rPr>
      </w:pPr>
    </w:p>
    <w:sectPr w:rsidR="00EC32AA" w:rsidRPr="00D113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7D52" w14:textId="77777777" w:rsidR="001D4707" w:rsidRDefault="001D4707" w:rsidP="00FD7A25">
      <w:pPr>
        <w:spacing w:after="0" w:line="240" w:lineRule="auto"/>
      </w:pPr>
      <w:r>
        <w:separator/>
      </w:r>
    </w:p>
  </w:endnote>
  <w:endnote w:type="continuationSeparator" w:id="0">
    <w:p w14:paraId="2B901EF9" w14:textId="77777777" w:rsidR="001D4707" w:rsidRDefault="001D4707" w:rsidP="00FD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016A8" w14:textId="77777777" w:rsidR="001D4707" w:rsidRDefault="001D4707" w:rsidP="00FD7A25">
      <w:pPr>
        <w:spacing w:after="0" w:line="240" w:lineRule="auto"/>
      </w:pPr>
      <w:r>
        <w:separator/>
      </w:r>
    </w:p>
  </w:footnote>
  <w:footnote w:type="continuationSeparator" w:id="0">
    <w:p w14:paraId="06FC8E6F" w14:textId="77777777" w:rsidR="001D4707" w:rsidRDefault="001D4707" w:rsidP="00FD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1151" w14:textId="77777777" w:rsidR="00FD7A25" w:rsidRPr="00FD7A25" w:rsidRDefault="00BA1466" w:rsidP="00FD7A25">
    <w:pPr>
      <w:pBdr>
        <w:top w:val="nil"/>
        <w:left w:val="nil"/>
        <w:bottom w:val="single" w:sz="4" w:space="1" w:color="000000"/>
        <w:right w:val="nil"/>
        <w:between w:val="nil"/>
      </w:pBdr>
      <w:suppressAutoHyphens/>
      <w:spacing w:after="0" w:line="240" w:lineRule="auto"/>
      <w:ind w:leftChars="-1" w:hangingChars="1" w:hanging="2"/>
      <w:jc w:val="right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24"/>
        <w:szCs w:val="24"/>
      </w:rPr>
    </w:pPr>
    <w:r w:rsidRPr="00FD7A25">
      <w:rPr>
        <w:rFonts w:ascii="Arial" w:eastAsia="Arial" w:hAnsi="Arial" w:cs="Arial"/>
        <w:noProof/>
        <w:position w:val="-1"/>
        <w:sz w:val="24"/>
        <w:szCs w:val="24"/>
        <w:lang w:eastAsia="es-AR"/>
      </w:rPr>
      <w:drawing>
        <wp:anchor distT="0" distB="0" distL="114300" distR="114300" simplePos="0" relativeHeight="251659264" behindDoc="0" locked="0" layoutInCell="1" hidden="0" allowOverlap="1" wp14:anchorId="252E9DFE" wp14:editId="086FD00D">
          <wp:simplePos x="0" y="0"/>
          <wp:positionH relativeFrom="column">
            <wp:posOffset>0</wp:posOffset>
          </wp:positionH>
          <wp:positionV relativeFrom="paragraph">
            <wp:posOffset>-269471</wp:posOffset>
          </wp:positionV>
          <wp:extent cx="676275" cy="657225"/>
          <wp:effectExtent l="0" t="0" r="9525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D7A25" w:rsidRPr="00FD7A25">
      <w:rPr>
        <w:rFonts w:ascii="Arial" w:eastAsia="Arial" w:hAnsi="Arial" w:cs="Arial"/>
        <w:b/>
        <w:i/>
        <w:color w:val="000000"/>
        <w:position w:val="-1"/>
        <w:sz w:val="18"/>
        <w:szCs w:val="18"/>
        <w:highlight w:val="white"/>
      </w:rPr>
      <w:t>VIII Congreso Internacional de Ciencia y Tecnología de Alimentos (CICYTAC 202</w:t>
    </w:r>
    <w:r w:rsidR="00FD7A25" w:rsidRPr="00FD7A25">
      <w:rPr>
        <w:rFonts w:ascii="Arial" w:eastAsia="Arial" w:hAnsi="Arial" w:cs="Arial"/>
        <w:b/>
        <w:i/>
        <w:position w:val="-1"/>
        <w:sz w:val="18"/>
        <w:szCs w:val="18"/>
        <w:highlight w:val="white"/>
      </w:rPr>
      <w:t>2</w:t>
    </w:r>
    <w:r w:rsidR="00FD7A25" w:rsidRPr="00FD7A25">
      <w:rPr>
        <w:rFonts w:ascii="Arial" w:eastAsia="Arial" w:hAnsi="Arial" w:cs="Arial"/>
        <w:b/>
        <w:i/>
        <w:color w:val="000000"/>
        <w:position w:val="-1"/>
        <w:sz w:val="18"/>
        <w:szCs w:val="18"/>
        <w:highlight w:val="white"/>
      </w:rPr>
      <w:t>)</w:t>
    </w:r>
  </w:p>
  <w:p w14:paraId="04724192" w14:textId="77777777" w:rsidR="00FD7A25" w:rsidRDefault="00FD7A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C"/>
    <w:rsid w:val="0006080C"/>
    <w:rsid w:val="000A0E19"/>
    <w:rsid w:val="001D4707"/>
    <w:rsid w:val="001E5773"/>
    <w:rsid w:val="0022121D"/>
    <w:rsid w:val="00241AEC"/>
    <w:rsid w:val="00361C04"/>
    <w:rsid w:val="004C4DD1"/>
    <w:rsid w:val="005005E1"/>
    <w:rsid w:val="00693FAB"/>
    <w:rsid w:val="00774D03"/>
    <w:rsid w:val="007A305A"/>
    <w:rsid w:val="00886988"/>
    <w:rsid w:val="00920DEB"/>
    <w:rsid w:val="00977847"/>
    <w:rsid w:val="009D53E4"/>
    <w:rsid w:val="00A265AC"/>
    <w:rsid w:val="00BA1466"/>
    <w:rsid w:val="00C27888"/>
    <w:rsid w:val="00D1132C"/>
    <w:rsid w:val="00D21404"/>
    <w:rsid w:val="00DC7FF7"/>
    <w:rsid w:val="00DF4A3E"/>
    <w:rsid w:val="00EC32AA"/>
    <w:rsid w:val="00F33EA4"/>
    <w:rsid w:val="00F3675C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42CF"/>
  <w15:chartTrackingRefBased/>
  <w15:docId w15:val="{03AEA676-CC45-4B9D-AFAB-D18E1572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132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13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13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132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2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3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32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D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A25"/>
  </w:style>
  <w:style w:type="paragraph" w:styleId="Piedepgina">
    <w:name w:val="footer"/>
    <w:basedOn w:val="Normal"/>
    <w:link w:val="PiedepginaCar"/>
    <w:uiPriority w:val="99"/>
    <w:unhideWhenUsed/>
    <w:rsid w:val="00FD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966D-C06E-4D83-B62F-651051E3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malandrini</dc:creator>
  <cp:keywords/>
  <dc:description/>
  <cp:lastModifiedBy>Bruno malandrini</cp:lastModifiedBy>
  <cp:revision>2</cp:revision>
  <dcterms:created xsi:type="dcterms:W3CDTF">2022-09-15T11:31:00Z</dcterms:created>
  <dcterms:modified xsi:type="dcterms:W3CDTF">2022-09-15T11:31:00Z</dcterms:modified>
</cp:coreProperties>
</file>