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0E" w:rsidRDefault="00945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Fraccionamiento en seco de grasa de </w:t>
      </w:r>
      <w:proofErr w:type="spellStart"/>
      <w:r>
        <w:rPr>
          <w:b/>
          <w:color w:val="000000"/>
        </w:rPr>
        <w:t>cupuassu</w:t>
      </w:r>
      <w:proofErr w:type="spellEnd"/>
      <w:r>
        <w:rPr>
          <w:b/>
          <w:color w:val="000000"/>
        </w:rPr>
        <w:t>: propiedades físicas y comportamiento polimórfico</w:t>
      </w:r>
    </w:p>
    <w:p w:rsidR="006C480E" w:rsidRDefault="006C480E">
      <w:pPr>
        <w:spacing w:after="0" w:line="240" w:lineRule="auto"/>
        <w:ind w:left="0" w:hanging="2"/>
        <w:jc w:val="center"/>
      </w:pPr>
    </w:p>
    <w:p w:rsidR="006C480E" w:rsidRDefault="009456D1">
      <w:pPr>
        <w:spacing w:after="0" w:line="240" w:lineRule="auto"/>
        <w:ind w:left="0" w:hanging="2"/>
        <w:jc w:val="center"/>
      </w:pPr>
      <w:r>
        <w:t xml:space="preserve">Ramos </w:t>
      </w:r>
      <w:proofErr w:type="spellStart"/>
      <w:r>
        <w:t>Ramos</w:t>
      </w:r>
      <w:proofErr w:type="spellEnd"/>
      <w:r>
        <w:t xml:space="preserve"> MR (1), García Londoño VA</w:t>
      </w:r>
      <w:r w:rsidR="007A1A8A">
        <w:t xml:space="preserve"> (1)</w:t>
      </w:r>
      <w:r>
        <w:t>, Herrera ML (1)</w:t>
      </w:r>
    </w:p>
    <w:p w:rsidR="006C480E" w:rsidRDefault="006C480E">
      <w:pPr>
        <w:spacing w:after="0" w:line="240" w:lineRule="auto"/>
        <w:ind w:left="0" w:hanging="2"/>
        <w:jc w:val="center"/>
      </w:pPr>
    </w:p>
    <w:p w:rsidR="006C480E" w:rsidRDefault="009456D1">
      <w:pPr>
        <w:spacing w:after="120" w:line="240" w:lineRule="auto"/>
        <w:ind w:left="0" w:hanging="2"/>
        <w:jc w:val="left"/>
      </w:pPr>
      <w:r>
        <w:t>(1) ITPN (CONICET-UBA), Buenos Aires, C.A.B.A., Argentina.</w:t>
      </w:r>
    </w:p>
    <w:p w:rsidR="006C480E" w:rsidRDefault="006C480E" w:rsidP="007A1A8A">
      <w:pPr>
        <w:spacing w:line="240" w:lineRule="auto"/>
        <w:ind w:left="0" w:hanging="2"/>
        <w:jc w:val="left"/>
      </w:pPr>
    </w:p>
    <w:p w:rsidR="006C480E" w:rsidRDefault="009456D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mlidiaherrera@gmail.com</w:t>
      </w:r>
      <w:r>
        <w:rPr>
          <w:color w:val="000000"/>
        </w:rPr>
        <w:tab/>
      </w:r>
    </w:p>
    <w:p w:rsidR="006C480E" w:rsidRDefault="006C480E">
      <w:pPr>
        <w:spacing w:after="0" w:line="240" w:lineRule="auto"/>
        <w:ind w:left="0" w:hanging="2"/>
      </w:pPr>
    </w:p>
    <w:p w:rsidR="006C480E" w:rsidRDefault="006C480E">
      <w:pPr>
        <w:spacing w:after="0" w:line="240" w:lineRule="auto"/>
        <w:ind w:left="0" w:hanging="2"/>
      </w:pPr>
    </w:p>
    <w:p w:rsidR="006C480E" w:rsidRDefault="009456D1">
      <w:pPr>
        <w:spacing w:after="0" w:line="240" w:lineRule="auto"/>
        <w:ind w:left="0" w:hanging="2"/>
      </w:pPr>
      <w:r>
        <w:t xml:space="preserve">La grasa de </w:t>
      </w:r>
      <w:proofErr w:type="spellStart"/>
      <w:r>
        <w:t>cupuassu</w:t>
      </w:r>
      <w:proofErr w:type="spellEnd"/>
      <w:r>
        <w:t xml:space="preserve"> se obtiene de una planta tropical que crece en la región este de la Amazonia y en el área central de Sudamérica. Se encuentra relacionada con el árbol de cacao desde el punto de vista botánico. Si bien ambos árboles pertenecen al géner</w:t>
      </w:r>
      <w:r>
        <w:t xml:space="preserve">o Teobroma la composición química de la materia grasa que se extrae de los mismos es muy diferente y por lo tanto la </w:t>
      </w:r>
      <w:proofErr w:type="gramStart"/>
      <w:r>
        <w:t>grasa</w:t>
      </w:r>
      <w:proofErr w:type="gramEnd"/>
      <w:r>
        <w:t xml:space="preserve"> de </w:t>
      </w:r>
      <w:proofErr w:type="spellStart"/>
      <w:r>
        <w:t>cupuassu</w:t>
      </w:r>
      <w:proofErr w:type="spellEnd"/>
      <w:r>
        <w:t xml:space="preserve"> y la manteca de cacao poseen propiedades físicas muy diferentes. La grasa de </w:t>
      </w:r>
      <w:proofErr w:type="spellStart"/>
      <w:r>
        <w:t>cupuassu</w:t>
      </w:r>
      <w:proofErr w:type="spellEnd"/>
      <w:r>
        <w:t xml:space="preserve"> tiene un punto de fusión muy bajo p</w:t>
      </w:r>
      <w:r>
        <w:t xml:space="preserve">ara productos de chocolatería o panificados. Sin embargo, sus propiedades físicas se pueden mejorar por fraccionamiento en seco. La grasa de </w:t>
      </w:r>
      <w:proofErr w:type="spellStart"/>
      <w:r>
        <w:t>cupuassu</w:t>
      </w:r>
      <w:proofErr w:type="spellEnd"/>
      <w:r>
        <w:t xml:space="preserve"> se fraccionó cristalizándola a 29 °C para obtener una estearina y una oleína. La oleína que se obtuvo a 29</w:t>
      </w:r>
      <w:r>
        <w:t xml:space="preserve"> °C se fraccionó nuevamente a 26 °C para obtener una segunda estearina y oleína. Finalmente, la oleína obtenida a 26 °C se fraccionó a 24 °C y se obtuvo una tercera estearina y oleína. El comportamiento polimórfico de la grasa de </w:t>
      </w:r>
      <w:proofErr w:type="spellStart"/>
      <w:r>
        <w:t>cupuassu</w:t>
      </w:r>
      <w:proofErr w:type="spellEnd"/>
      <w:r>
        <w:t xml:space="preserve"> y sus fracciones </w:t>
      </w:r>
      <w:r>
        <w:t xml:space="preserve">se estudió </w:t>
      </w:r>
      <w:r>
        <w:rPr>
          <w:i/>
        </w:rPr>
        <w:t>in situ</w:t>
      </w:r>
      <w:r>
        <w:t xml:space="preserve"> y en tiempo real por dispersión de rayos X a bajo ángulo (SAXS) y mediano ángulo (WAXS), empleando una fuente de luz sincrotrón. Las muestras se sometieron a un ciclo térmico durante el cual cristalizaron y fundieron, obteniéndose distin</w:t>
      </w:r>
      <w:r>
        <w:t xml:space="preserve">tas formas polimórficas en el tiempo. Para la grasa de </w:t>
      </w:r>
      <w:proofErr w:type="spellStart"/>
      <w:r>
        <w:t>cupuassu</w:t>
      </w:r>
      <w:proofErr w:type="spellEnd"/>
      <w:r>
        <w:t xml:space="preserve"> original, la forma polimórfica principal fue la β’</w:t>
      </w:r>
      <w:r>
        <w:rPr>
          <w:vertAlign w:val="subscript"/>
        </w:rPr>
        <w:t>2</w:t>
      </w:r>
      <w:r>
        <w:t>. Las formas α y β’</w:t>
      </w:r>
      <w:r>
        <w:rPr>
          <w:vertAlign w:val="subscript"/>
        </w:rPr>
        <w:t>1</w:t>
      </w:r>
      <w:r>
        <w:t xml:space="preserve"> solo se encontraron en trazas. Con la aplicación de ciclos térmicos no se pudieron obtener las formas polimórficas más e</w:t>
      </w:r>
      <w:r>
        <w:t>stables. La forma β</w:t>
      </w:r>
      <w:r>
        <w:rPr>
          <w:vertAlign w:val="subscript"/>
        </w:rPr>
        <w:t>2</w:t>
      </w:r>
      <w:r>
        <w:t xml:space="preserve"> se obtuvo luego de un almacenamiento a 25 °C por tres meses. Las estearinas obtenidas a 26 y 24 °C presentaron un comportamiento polimórfico similar a la muestra sin fraccionar. Sin embargo, la estearina obtenida a 26 °C tuvo un punto </w:t>
      </w:r>
      <w:r>
        <w:t xml:space="preserve">de fusión superior y una curva de contenido de grasa sólida en función de la temperatura (SFC) más adecuada que la grasa de </w:t>
      </w:r>
      <w:proofErr w:type="spellStart"/>
      <w:r>
        <w:t>cupuassu</w:t>
      </w:r>
      <w:proofErr w:type="spellEnd"/>
      <w:r>
        <w:t xml:space="preserve"> sin fraccionar, para productos de chocolatería o como sustituto de grasas </w:t>
      </w:r>
      <w:proofErr w:type="spellStart"/>
      <w:r>
        <w:rPr>
          <w:i/>
        </w:rPr>
        <w:t>trans</w:t>
      </w:r>
      <w:proofErr w:type="spellEnd"/>
      <w:r>
        <w:t xml:space="preserve">. La estearina obtenida a 29 °C presentó un </w:t>
      </w:r>
      <w:r>
        <w:t>comportamiento polimórfico complejo. La primera forma polimórfica obtenida fue la α, seguida de la aparición de la forma β’</w:t>
      </w:r>
      <w:r>
        <w:rPr>
          <w:vertAlign w:val="subscript"/>
        </w:rPr>
        <w:t>2</w:t>
      </w:r>
      <w:r>
        <w:t>. Luego, la forma α sufrió una transformación polimórfica a la forma β’</w:t>
      </w:r>
      <w:r>
        <w:rPr>
          <w:vertAlign w:val="subscript"/>
        </w:rPr>
        <w:t>1</w:t>
      </w:r>
      <w:r>
        <w:t>. Sorprendentemente, no se obtuvieron evidencias de transfor</w:t>
      </w:r>
      <w:r>
        <w:t xml:space="preserve">maciones polimórficas entre las formas β’. La estearina obtenida a 29 °C presentó una </w:t>
      </w:r>
      <w:proofErr w:type="spellStart"/>
      <w:r>
        <w:t>co</w:t>
      </w:r>
      <w:proofErr w:type="spellEnd"/>
      <w:r>
        <w:t>-cristalización de las formas β’. Esta muestra fraccionó en dos soluciones sólidas y las transformaciones polimórficas para la solución sólida presente en mayor proporc</w:t>
      </w:r>
      <w:r>
        <w:t>ión fueron α</w:t>
      </w:r>
      <w:r>
        <w:t>🡪</w:t>
      </w:r>
      <w:r>
        <w:t>β’</w:t>
      </w:r>
      <w:r>
        <w:rPr>
          <w:vertAlign w:val="subscript"/>
        </w:rPr>
        <w:t>1</w:t>
      </w:r>
      <w:r>
        <w:t>🡪</w:t>
      </w:r>
      <w:r>
        <w:t>β</w:t>
      </w:r>
      <w:r>
        <w:rPr>
          <w:vertAlign w:val="subscript"/>
        </w:rPr>
        <w:t>1</w:t>
      </w:r>
      <w:r>
        <w:t xml:space="preserve">. Esta estearina podría ser útil para acelerar la cristalización en grasas con cinéticas lentas.            </w:t>
      </w:r>
    </w:p>
    <w:p w:rsidR="006C480E" w:rsidRDefault="006C480E">
      <w:pPr>
        <w:spacing w:after="0" w:line="240" w:lineRule="auto"/>
        <w:ind w:left="0" w:hanging="2"/>
      </w:pPr>
    </w:p>
    <w:p w:rsidR="006C480E" w:rsidRDefault="009456D1">
      <w:pPr>
        <w:spacing w:after="0" w:line="240" w:lineRule="auto"/>
        <w:ind w:left="0" w:hanging="2"/>
      </w:pPr>
      <w:r>
        <w:t xml:space="preserve">Palabras claves: Estearinas, comportamiento térmico, </w:t>
      </w:r>
      <w:proofErr w:type="spellStart"/>
      <w:r>
        <w:t>microestructura</w:t>
      </w:r>
      <w:proofErr w:type="spellEnd"/>
      <w:r>
        <w:t>, polimorfismo.</w:t>
      </w:r>
    </w:p>
    <w:sectPr w:rsidR="006C480E" w:rsidSect="006C480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D1" w:rsidRDefault="009456D1" w:rsidP="007A1A8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56D1" w:rsidRDefault="009456D1" w:rsidP="007A1A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D1" w:rsidRDefault="009456D1" w:rsidP="007A1A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56D1" w:rsidRDefault="009456D1" w:rsidP="007A1A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0E" w:rsidRDefault="009456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80E"/>
    <w:rsid w:val="006C480E"/>
    <w:rsid w:val="007A1A8A"/>
    <w:rsid w:val="0094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0E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6C480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C480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C480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C480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C48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C48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C480E"/>
  </w:style>
  <w:style w:type="table" w:customStyle="1" w:styleId="TableNormal">
    <w:name w:val="Table Normal"/>
    <w:rsid w:val="006C4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C480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C48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C48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C48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C480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C4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C4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C480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C4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C480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C4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C480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C48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C480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C48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Ev8I2ION4sHgS/ShDYI4cpf8w==">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2571</Characters>
  <Application>Microsoft Office Word</Application>
  <DocSecurity>0</DocSecurity>
  <Lines>21</Lines>
  <Paragraphs>6</Paragraphs>
  <ScaleCrop>false</ScaleCrop>
  <Company>Hewlett-Packard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2022-08-15T19:38:00Z</dcterms:created>
  <dcterms:modified xsi:type="dcterms:W3CDTF">2022-08-15T19:38:00Z</dcterms:modified>
</cp:coreProperties>
</file>