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30" w:rsidRDefault="006E56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Microencapsulación</w:t>
      </w:r>
      <w:proofErr w:type="spellEnd"/>
      <w:r>
        <w:rPr>
          <w:b/>
          <w:color w:val="000000"/>
        </w:rPr>
        <w:t xml:space="preserve"> de aceite de chía utilizando proteína</w:t>
      </w:r>
      <w:r w:rsidR="005C1D53">
        <w:rPr>
          <w:b/>
          <w:color w:val="000000"/>
        </w:rPr>
        <w:t>s</w:t>
      </w:r>
      <w:r>
        <w:rPr>
          <w:b/>
          <w:color w:val="000000"/>
        </w:rPr>
        <w:t xml:space="preserve"> de soja </w:t>
      </w:r>
      <w:r w:rsidR="005C1D53">
        <w:rPr>
          <w:b/>
          <w:color w:val="000000"/>
        </w:rPr>
        <w:t xml:space="preserve">entrecruzadas </w:t>
      </w:r>
      <w:r>
        <w:rPr>
          <w:b/>
          <w:color w:val="000000"/>
        </w:rPr>
        <w:t xml:space="preserve">como material de pared. </w:t>
      </w:r>
    </w:p>
    <w:p w:rsidR="001C1630" w:rsidRDefault="001C1630">
      <w:pPr>
        <w:spacing w:after="0" w:line="240" w:lineRule="auto"/>
        <w:ind w:left="0" w:hanging="2"/>
        <w:jc w:val="center"/>
      </w:pPr>
    </w:p>
    <w:p w:rsidR="001C1630" w:rsidRDefault="000E6384">
      <w:pPr>
        <w:spacing w:after="0" w:line="240" w:lineRule="auto"/>
        <w:ind w:left="0" w:hanging="2"/>
        <w:jc w:val="center"/>
      </w:pPr>
      <w:proofErr w:type="spellStart"/>
      <w:r w:rsidRPr="00785DA7">
        <w:rPr>
          <w:u w:val="single"/>
        </w:rPr>
        <w:t>Gimenez</w:t>
      </w:r>
      <w:proofErr w:type="spellEnd"/>
      <w:r w:rsidRPr="00785DA7">
        <w:rPr>
          <w:u w:val="single"/>
        </w:rPr>
        <w:t xml:space="preserve"> PA</w:t>
      </w:r>
      <w:r w:rsidR="00DE1402">
        <w:rPr>
          <w:u w:val="single"/>
        </w:rPr>
        <w:t xml:space="preserve"> </w:t>
      </w:r>
      <w:bookmarkStart w:id="0" w:name="_GoBack"/>
      <w:bookmarkEnd w:id="0"/>
      <w:r w:rsidR="00CB4EC1" w:rsidRPr="00785DA7">
        <w:rPr>
          <w:u w:val="single"/>
        </w:rPr>
        <w:t>(1)</w:t>
      </w:r>
      <w:r w:rsidR="00CB4EC1" w:rsidRPr="004E70E8">
        <w:t xml:space="preserve">, </w:t>
      </w:r>
      <w:proofErr w:type="spellStart"/>
      <w:r w:rsidRPr="004E70E8">
        <w:t>B</w:t>
      </w:r>
      <w:r>
        <w:t>ergesse</w:t>
      </w:r>
      <w:proofErr w:type="spellEnd"/>
      <w:r w:rsidR="00CB4EC1">
        <w:t xml:space="preserve"> </w:t>
      </w:r>
      <w:r>
        <w:t>AE</w:t>
      </w:r>
      <w:r w:rsidR="00CB4EC1">
        <w:t xml:space="preserve"> (2)</w:t>
      </w:r>
      <w:r>
        <w:t>, Camacho</w:t>
      </w:r>
      <w:r w:rsidR="00211CEA">
        <w:t xml:space="preserve"> N (3), Ribotta PD (4), </w:t>
      </w:r>
      <w:r w:rsidR="00035A6F" w:rsidRPr="00785DA7">
        <w:t>Martínez</w:t>
      </w:r>
      <w:r w:rsidR="00211CEA" w:rsidRPr="00785DA7">
        <w:t xml:space="preserve"> ML</w:t>
      </w:r>
      <w:r w:rsidR="00211CEA">
        <w:t xml:space="preserve"> (5), González A (</w:t>
      </w:r>
      <w:r w:rsidR="00495AEF">
        <w:t>1</w:t>
      </w:r>
      <w:r w:rsidR="00211CEA">
        <w:t>).</w:t>
      </w:r>
    </w:p>
    <w:p w:rsidR="001C1630" w:rsidRDefault="001C1630">
      <w:pPr>
        <w:spacing w:after="0" w:line="240" w:lineRule="auto"/>
        <w:ind w:left="0" w:hanging="2"/>
        <w:jc w:val="center"/>
      </w:pPr>
    </w:p>
    <w:p w:rsidR="001C1630" w:rsidRDefault="00CB4EC1" w:rsidP="001B13E8">
      <w:pPr>
        <w:spacing w:after="120" w:line="240" w:lineRule="auto"/>
        <w:ind w:left="0" w:hanging="2"/>
      </w:pPr>
      <w:r>
        <w:t xml:space="preserve">(1) </w:t>
      </w:r>
      <w:r w:rsidR="00211CEA">
        <w:t>Facultad de Ciencias Químicas, Universidad Nacional de Córdoba</w:t>
      </w:r>
      <w:r>
        <w:t>,</w:t>
      </w:r>
      <w:r w:rsidR="001B13E8" w:rsidRPr="001B13E8">
        <w:t xml:space="preserve"> Instituto de Investigación y Desarrollo de Ingeniería de </w:t>
      </w:r>
      <w:r w:rsidR="001B13E8">
        <w:t>Procesos y Química Aplicada (</w:t>
      </w:r>
      <w:r w:rsidR="00211CEA">
        <w:t>IPQA-CONICET</w:t>
      </w:r>
      <w:r w:rsidR="001B13E8">
        <w:t>)</w:t>
      </w:r>
      <w:r w:rsidR="00211CEA">
        <w:t>, Avenida Medina Allende y Haya de la Torre</w:t>
      </w:r>
      <w:r>
        <w:t xml:space="preserve">, </w:t>
      </w:r>
      <w:r w:rsidR="00211CEA">
        <w:t>Córdoba</w:t>
      </w:r>
      <w:r>
        <w:t xml:space="preserve">, </w:t>
      </w:r>
      <w:r w:rsidR="00211CEA">
        <w:t>Córdoba</w:t>
      </w:r>
      <w:r>
        <w:t xml:space="preserve">, </w:t>
      </w:r>
      <w:r w:rsidR="00211CEA">
        <w:t>Argentina</w:t>
      </w:r>
      <w:r>
        <w:t>.</w:t>
      </w:r>
    </w:p>
    <w:p w:rsidR="001C1630" w:rsidRDefault="00CB4EC1" w:rsidP="001B13E8">
      <w:pPr>
        <w:spacing w:line="240" w:lineRule="auto"/>
        <w:ind w:left="0" w:hanging="2"/>
      </w:pPr>
      <w:r>
        <w:t xml:space="preserve">(2) </w:t>
      </w:r>
      <w:r w:rsidR="00211CEA">
        <w:t>Facultad de Ciencias Agropecuarias</w:t>
      </w:r>
      <w:r w:rsidR="009F6B74">
        <w:t>, Universidad Nacional de Córdoba</w:t>
      </w:r>
      <w:r>
        <w:t xml:space="preserve">, </w:t>
      </w:r>
      <w:r w:rsidR="001B13E8">
        <w:t>Instituto Multidisciplinario de Biología Vegetal (</w:t>
      </w:r>
      <w:r w:rsidR="00495AEF">
        <w:t>IMBIV-CONICET</w:t>
      </w:r>
      <w:r w:rsidR="001B13E8">
        <w:t>)</w:t>
      </w:r>
      <w:r w:rsidR="00495AEF">
        <w:t xml:space="preserve">, </w:t>
      </w:r>
      <w:r w:rsidR="009F6B74" w:rsidRPr="009F6B74">
        <w:t>Ing</w:t>
      </w:r>
      <w:r w:rsidR="009F6B74">
        <w:t>.</w:t>
      </w:r>
      <w:r w:rsidR="009F6B74" w:rsidRPr="009F6B74">
        <w:t xml:space="preserve"> Agr. F</w:t>
      </w:r>
      <w:r w:rsidR="009F6B74">
        <w:t>é</w:t>
      </w:r>
      <w:r w:rsidR="009F6B74" w:rsidRPr="009F6B74">
        <w:t>lix Aldo Marrone 746</w:t>
      </w:r>
      <w:r>
        <w:t xml:space="preserve">, </w:t>
      </w:r>
      <w:r w:rsidR="009F6B74">
        <w:t>Córdoba</w:t>
      </w:r>
      <w:r>
        <w:t xml:space="preserve">, </w:t>
      </w:r>
      <w:r w:rsidR="009F6B74">
        <w:t>Córdoba</w:t>
      </w:r>
      <w:r>
        <w:t xml:space="preserve">, </w:t>
      </w:r>
      <w:r w:rsidR="009F6B74">
        <w:t>Argentina</w:t>
      </w:r>
      <w:r>
        <w:t>.</w:t>
      </w:r>
    </w:p>
    <w:p w:rsidR="009F6B74" w:rsidRDefault="009F6B74" w:rsidP="001B13E8">
      <w:pPr>
        <w:spacing w:line="240" w:lineRule="auto"/>
        <w:ind w:left="0" w:hanging="2"/>
      </w:pPr>
      <w:r>
        <w:t xml:space="preserve">(3) Facultad de Ciencias Químicas, Universidad Nacional de Córdoba, </w:t>
      </w:r>
      <w:r w:rsidR="001B13E8" w:rsidRPr="001B13E8">
        <w:t>Unidad de Investigación y Desarrollo en Tecnología Farmacéutica</w:t>
      </w:r>
      <w:r w:rsidR="001B13E8">
        <w:t xml:space="preserve"> (</w:t>
      </w:r>
      <w:r w:rsidR="00495AEF">
        <w:t>UNITEFA</w:t>
      </w:r>
      <w:r>
        <w:t>-CONICET</w:t>
      </w:r>
      <w:r w:rsidR="00F201D0">
        <w:t>)</w:t>
      </w:r>
      <w:r>
        <w:t>, Avenida Medina Allende y Haya de la Torre, Córdoba, Córdoba, Argentina.</w:t>
      </w:r>
    </w:p>
    <w:p w:rsidR="00495AEF" w:rsidRDefault="00495AEF" w:rsidP="001B13E8">
      <w:pPr>
        <w:spacing w:after="120" w:line="240" w:lineRule="auto"/>
        <w:ind w:left="0" w:hanging="2"/>
      </w:pPr>
      <w:r>
        <w:t xml:space="preserve">(4) Facultad de Ciencias Exactas, Físicas y Naturales, Universidad Nacional de Córdoba, </w:t>
      </w:r>
      <w:r w:rsidR="00F201D0">
        <w:t>Instituto de Ciencia y Tecnología de los Alimentos Córdoba (</w:t>
      </w:r>
      <w:r>
        <w:t>ICYTAC-CONICET</w:t>
      </w:r>
      <w:r w:rsidR="00F201D0">
        <w:t>)</w:t>
      </w:r>
      <w:r>
        <w:t xml:space="preserve">, </w:t>
      </w:r>
      <w:r w:rsidR="007B1F77" w:rsidRPr="007B1F77">
        <w:t>Av. Vélez Sarsfield 1611</w:t>
      </w:r>
      <w:r>
        <w:t>, Córdoba, Córdoba, Argentina.</w:t>
      </w:r>
    </w:p>
    <w:p w:rsidR="007B1F77" w:rsidRDefault="007B1F77" w:rsidP="001B13E8">
      <w:pPr>
        <w:spacing w:after="120" w:line="240" w:lineRule="auto"/>
        <w:ind w:left="0" w:hanging="2"/>
      </w:pPr>
      <w:r>
        <w:t xml:space="preserve">(5) Facultad de Ciencias Exactas, Físicas y Naturales, Universidad Nacional de Córdoba, </w:t>
      </w:r>
      <w:r w:rsidR="00F201D0" w:rsidRPr="00F201D0">
        <w:t xml:space="preserve">Instituto Multidisciplinario de Biología Vegetal </w:t>
      </w:r>
      <w:r w:rsidR="00F201D0">
        <w:t>(</w:t>
      </w:r>
      <w:r>
        <w:t>IMBIV-CONICET</w:t>
      </w:r>
      <w:r w:rsidR="00F201D0">
        <w:t>)</w:t>
      </w:r>
      <w:r>
        <w:t xml:space="preserve">, </w:t>
      </w:r>
      <w:r w:rsidRPr="007B1F77">
        <w:t>Av. Vélez Sarsfield 1611</w:t>
      </w:r>
      <w:r>
        <w:t>, Córdoba, Córdoba, Argentina.</w:t>
      </w:r>
    </w:p>
    <w:p w:rsidR="001C1630" w:rsidRDefault="00CB4EC1" w:rsidP="001B13E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Dirección de e-mail:</w:t>
      </w:r>
      <w:r w:rsidR="00785DA7" w:rsidRPr="00785DA7">
        <w:t xml:space="preserve"> </w:t>
      </w:r>
      <w:r w:rsidR="00785DA7" w:rsidRPr="00785DA7">
        <w:rPr>
          <w:color w:val="000000"/>
        </w:rPr>
        <w:t>gimenezpaola17@gmail.com</w:t>
      </w:r>
      <w:r>
        <w:rPr>
          <w:color w:val="000000"/>
        </w:rPr>
        <w:tab/>
      </w:r>
    </w:p>
    <w:p w:rsidR="001C1630" w:rsidRDefault="001C1630">
      <w:pPr>
        <w:spacing w:after="0" w:line="240" w:lineRule="auto"/>
        <w:ind w:left="0" w:hanging="2"/>
      </w:pPr>
    </w:p>
    <w:p w:rsidR="00CA6B2C" w:rsidRPr="00CA6B2C" w:rsidRDefault="00A972F0" w:rsidP="006A55B1">
      <w:pPr>
        <w:spacing w:after="0" w:line="240" w:lineRule="auto"/>
        <w:ind w:left="0" w:hanging="2"/>
      </w:pPr>
      <w:r w:rsidRPr="00A972F0">
        <w:t>El consumo de ácidos grasos</w:t>
      </w:r>
      <w:r w:rsidR="0071557E">
        <w:t xml:space="preserve"> </w:t>
      </w:r>
      <w:r w:rsidRPr="00A972F0">
        <w:t>omega</w:t>
      </w:r>
      <w:r w:rsidR="000A219F">
        <w:t>-</w:t>
      </w:r>
      <w:r w:rsidRPr="00A972F0">
        <w:t>3</w:t>
      </w:r>
      <w:r>
        <w:t xml:space="preserve"> </w:t>
      </w:r>
      <w:r w:rsidRPr="00A972F0">
        <w:t xml:space="preserve">proporciona numerosos beneficios </w:t>
      </w:r>
      <w:r w:rsidR="00272A82">
        <w:t>a</w:t>
      </w:r>
      <w:r w:rsidRPr="00A972F0">
        <w:t xml:space="preserve"> la salud</w:t>
      </w:r>
      <w:r>
        <w:t xml:space="preserve"> tales como disminuir e</w:t>
      </w:r>
      <w:r w:rsidRPr="00A972F0">
        <w:t xml:space="preserve">l riesgo de contraer </w:t>
      </w:r>
      <w:r w:rsidR="00BE531D" w:rsidRPr="00BE531D">
        <w:t>enfermedades crónicas no transmisibles</w:t>
      </w:r>
      <w:bookmarkStart w:id="1" w:name="_Hlk105596991"/>
      <w:r w:rsidR="00BE531D">
        <w:t xml:space="preserve">. </w:t>
      </w:r>
      <w:r w:rsidR="0022144B">
        <w:t>L</w:t>
      </w:r>
      <w:r w:rsidR="00B616C3">
        <w:t xml:space="preserve">as semillas de chía </w:t>
      </w:r>
      <w:r w:rsidR="00BC5CBD">
        <w:t>representan</w:t>
      </w:r>
      <w:r w:rsidR="00B616C3">
        <w:t xml:space="preserve"> la principal fuente vegetal de ácidos grasos omega-3</w:t>
      </w:r>
      <w:r w:rsidR="00A41A75">
        <w:t xml:space="preserve">. </w:t>
      </w:r>
      <w:r w:rsidR="00272A82" w:rsidRPr="00272A82">
        <w:t>Si bien un mayor contenido de ácidos grasos omega</w:t>
      </w:r>
      <w:r w:rsidR="000A219F">
        <w:t>-</w:t>
      </w:r>
      <w:r w:rsidR="00272A82" w:rsidRPr="00272A82">
        <w:t xml:space="preserve">3 </w:t>
      </w:r>
      <w:r w:rsidR="00BE531D">
        <w:t xml:space="preserve">en aceites </w:t>
      </w:r>
      <w:r w:rsidR="00272A82" w:rsidRPr="00272A82">
        <w:t xml:space="preserve">resulta favorable desde el punto de vista nutricional, se traduce en </w:t>
      </w:r>
      <w:r w:rsidR="00BE531D">
        <w:t>una</w:t>
      </w:r>
      <w:r w:rsidR="00272A82" w:rsidRPr="00272A82">
        <w:t xml:space="preserve"> menor estabilidad </w:t>
      </w:r>
      <w:proofErr w:type="spellStart"/>
      <w:r w:rsidR="00272A82" w:rsidRPr="00272A82">
        <w:t>oxidativa</w:t>
      </w:r>
      <w:proofErr w:type="spellEnd"/>
      <w:r w:rsidR="00272A82">
        <w:t xml:space="preserve">. Por lo tanto, uno </w:t>
      </w:r>
      <w:r w:rsidR="00272A82" w:rsidRPr="00272A82">
        <w:t xml:space="preserve">de los principales desafíos para </w:t>
      </w:r>
      <w:r w:rsidR="005C1D53">
        <w:t>la incorporación</w:t>
      </w:r>
      <w:r w:rsidR="00272A82" w:rsidRPr="00272A82">
        <w:t xml:space="preserve"> de est</w:t>
      </w:r>
      <w:r w:rsidR="0022144B">
        <w:t>os</w:t>
      </w:r>
      <w:r w:rsidR="00272A82" w:rsidRPr="00272A82">
        <w:t xml:space="preserve"> </w:t>
      </w:r>
      <w:r w:rsidR="00BC5CBD">
        <w:t>lípidos en alimentos industrializados</w:t>
      </w:r>
      <w:r w:rsidR="00272A82" w:rsidRPr="00272A82">
        <w:t>, radica, en la necesidad de estabiliz</w:t>
      </w:r>
      <w:r w:rsidR="0071557E">
        <w:t>arlos</w:t>
      </w:r>
      <w:r w:rsidR="00272A82">
        <w:t xml:space="preserve">. La </w:t>
      </w:r>
      <w:proofErr w:type="spellStart"/>
      <w:r w:rsidR="00272A82">
        <w:t>microencapsulación</w:t>
      </w:r>
      <w:proofErr w:type="spellEnd"/>
      <w:r w:rsidR="00272A82" w:rsidRPr="00272A82">
        <w:t xml:space="preserve"> </w:t>
      </w:r>
      <w:r w:rsidR="00BC5CBD" w:rsidRPr="00BC5CBD">
        <w:t xml:space="preserve">en matrices poliméricas </w:t>
      </w:r>
      <w:r w:rsidR="00272A82">
        <w:t xml:space="preserve">representa una alternativa tecnológica </w:t>
      </w:r>
      <w:bookmarkEnd w:id="1"/>
      <w:r w:rsidR="005C1D53">
        <w:t xml:space="preserve">adecuada </w:t>
      </w:r>
      <w:r w:rsidR="00BC5CBD">
        <w:t xml:space="preserve">para tal fin. </w:t>
      </w:r>
      <w:r w:rsidR="00DB59A1">
        <w:t>El empleo de proteínas</w:t>
      </w:r>
      <w:r w:rsidR="00766441">
        <w:t xml:space="preserve"> </w:t>
      </w:r>
      <w:r w:rsidR="00DB59A1">
        <w:t>vege</w:t>
      </w:r>
      <w:r w:rsidR="00766441">
        <w:t>tales</w:t>
      </w:r>
      <w:r w:rsidR="00DB59A1">
        <w:t xml:space="preserve"> como material de pared para la </w:t>
      </w:r>
      <w:proofErr w:type="spellStart"/>
      <w:r w:rsidR="00DB59A1">
        <w:t>microencapsulación</w:t>
      </w:r>
      <w:proofErr w:type="spellEnd"/>
      <w:r w:rsidR="00DB59A1">
        <w:t xml:space="preserve"> e</w:t>
      </w:r>
      <w:r w:rsidR="00926708">
        <w:t>stá siendo ampliamente estudiado</w:t>
      </w:r>
      <w:r w:rsidR="00DB59A1">
        <w:t xml:space="preserve">, sin </w:t>
      </w:r>
      <w:r w:rsidR="00E4442F">
        <w:t>embargo,</w:t>
      </w:r>
      <w:r w:rsidR="00DB59A1">
        <w:t xml:space="preserve"> </w:t>
      </w:r>
      <w:r w:rsidR="00926708">
        <w:t xml:space="preserve">resulta </w:t>
      </w:r>
      <w:r w:rsidR="00DB59A1">
        <w:t>necesario</w:t>
      </w:r>
      <w:r w:rsidR="00926708">
        <w:t xml:space="preserve"> </w:t>
      </w:r>
      <w:r w:rsidR="00DB6F63">
        <w:t>evaluar alternativas que</w:t>
      </w:r>
      <w:r w:rsidR="00926708">
        <w:t xml:space="preserve"> impartan al</w:t>
      </w:r>
      <w:r w:rsidR="00DB6F63">
        <w:t xml:space="preserve"> aceite</w:t>
      </w:r>
      <w:r w:rsidR="0071557E">
        <w:t xml:space="preserve"> </w:t>
      </w:r>
      <w:proofErr w:type="spellStart"/>
      <w:r w:rsidR="00DB6F63">
        <w:t>microencapsulado</w:t>
      </w:r>
      <w:proofErr w:type="spellEnd"/>
      <w:r w:rsidR="00DB6F63">
        <w:t xml:space="preserve"> una </w:t>
      </w:r>
      <w:r w:rsidR="00926708">
        <w:t xml:space="preserve">estabilidad </w:t>
      </w:r>
      <w:proofErr w:type="spellStart"/>
      <w:r w:rsidR="00926708">
        <w:t>oxidativa</w:t>
      </w:r>
      <w:proofErr w:type="spellEnd"/>
      <w:r w:rsidR="00926708">
        <w:t xml:space="preserve"> superior. En este contexto, </w:t>
      </w:r>
      <w:r w:rsidR="00DB6F63">
        <w:t xml:space="preserve">el objetivo de nuestro trabajo </w:t>
      </w:r>
      <w:r w:rsidR="00D72706">
        <w:t xml:space="preserve">fue </w:t>
      </w:r>
      <w:r w:rsidR="009C5950">
        <w:t>estudiar</w:t>
      </w:r>
      <w:r w:rsidR="00D72706">
        <w:t xml:space="preserve"> la </w:t>
      </w:r>
      <w:proofErr w:type="spellStart"/>
      <w:r w:rsidR="00D72706" w:rsidRPr="00D72706">
        <w:t>microencapsulación</w:t>
      </w:r>
      <w:proofErr w:type="spellEnd"/>
      <w:r w:rsidR="00D72706" w:rsidRPr="00D72706">
        <w:t xml:space="preserve"> del aceite de chía mediante secado por atomización utilizando como material de pared proteína</w:t>
      </w:r>
      <w:r w:rsidR="009C5950">
        <w:t>s</w:t>
      </w:r>
      <w:r w:rsidR="00D72706" w:rsidRPr="00D72706">
        <w:t xml:space="preserve"> de soja modificada</w:t>
      </w:r>
      <w:r w:rsidR="009C5950">
        <w:t>s</w:t>
      </w:r>
      <w:r w:rsidR="00D72706" w:rsidRPr="00D72706">
        <w:t xml:space="preserve"> químicamente a través de reacciones de entrecruzamiento con </w:t>
      </w:r>
      <w:proofErr w:type="spellStart"/>
      <w:r w:rsidR="00D72706">
        <w:t>polifen</w:t>
      </w:r>
      <w:r w:rsidR="00766441">
        <w:t>oles</w:t>
      </w:r>
      <w:proofErr w:type="spellEnd"/>
      <w:r w:rsidR="00766441">
        <w:t xml:space="preserve"> </w:t>
      </w:r>
      <w:r w:rsidR="00D72706">
        <w:t>naturale</w:t>
      </w:r>
      <w:r w:rsidR="009C5950">
        <w:t>s</w:t>
      </w:r>
      <w:r w:rsidR="00E365C9">
        <w:t>. Se</w:t>
      </w:r>
      <w:r w:rsidR="009C5950">
        <w:t xml:space="preserve"> busc</w:t>
      </w:r>
      <w:r w:rsidR="00E365C9">
        <w:t>aba</w:t>
      </w:r>
      <w:r w:rsidR="009C5950">
        <w:t xml:space="preserve">, por un </w:t>
      </w:r>
      <w:r w:rsidR="005E2315">
        <w:t>lado,</w:t>
      </w:r>
      <w:r w:rsidR="009C5950">
        <w:t xml:space="preserve"> la obtención de </w:t>
      </w:r>
      <w:proofErr w:type="spellStart"/>
      <w:r w:rsidR="003E7990">
        <w:t>micro</w:t>
      </w:r>
      <w:r w:rsidR="009C5950">
        <w:t>cápsulas</w:t>
      </w:r>
      <w:proofErr w:type="spellEnd"/>
      <w:r w:rsidR="009C5950">
        <w:t xml:space="preserve"> más resistentes y menos permeables al oxígeno y por otro lado</w:t>
      </w:r>
      <w:r w:rsidR="00E365C9">
        <w:t>,</w:t>
      </w:r>
      <w:r w:rsidR="009C5950">
        <w:t xml:space="preserve"> aprovechar las propiedades antioxidantes intrínsecas de </w:t>
      </w:r>
      <w:r w:rsidR="005E2315">
        <w:t xml:space="preserve">estos </w:t>
      </w:r>
      <w:proofErr w:type="spellStart"/>
      <w:r w:rsidR="009C5950">
        <w:t>polifenoles</w:t>
      </w:r>
      <w:proofErr w:type="spellEnd"/>
      <w:r w:rsidR="005E2315">
        <w:t>.</w:t>
      </w:r>
      <w:r w:rsidR="001C0855">
        <w:t xml:space="preserve"> </w:t>
      </w:r>
      <w:bookmarkStart w:id="2" w:name="_Hlk105597015"/>
      <w:r w:rsidR="00AE35C2">
        <w:t>S</w:t>
      </w:r>
      <w:r w:rsidR="001C0855">
        <w:t>e evaluó el uso de distintas concentraciones</w:t>
      </w:r>
      <w:r w:rsidR="00766441">
        <w:t xml:space="preserve"> </w:t>
      </w:r>
      <w:r w:rsidR="001C0855">
        <w:t>de ácido</w:t>
      </w:r>
      <w:r w:rsidR="00926708">
        <w:t>s</w:t>
      </w:r>
      <w:r w:rsidR="001C0855">
        <w:t xml:space="preserve"> gálico</w:t>
      </w:r>
      <w:r w:rsidR="00766441">
        <w:t>,</w:t>
      </w:r>
      <w:r w:rsidR="00926708">
        <w:t xml:space="preserve"> </w:t>
      </w:r>
      <w:r w:rsidR="00FE14A3">
        <w:t>tánic</w:t>
      </w:r>
      <w:r w:rsidR="00542181">
        <w:t>o</w:t>
      </w:r>
      <w:r w:rsidR="00583A62">
        <w:t xml:space="preserve"> con</w:t>
      </w:r>
      <w:r w:rsidR="00542181">
        <w:t xml:space="preserve"> y sin</w:t>
      </w:r>
      <w:r w:rsidR="00583A62">
        <w:t xml:space="preserve"> trat</w:t>
      </w:r>
      <w:r w:rsidR="0099346A">
        <w:t>amiento térmico (15 y 30 min</w:t>
      </w:r>
      <w:r w:rsidR="00583A62">
        <w:t>, 130 °C)</w:t>
      </w:r>
      <w:r w:rsidR="00FF7F7A" w:rsidRPr="00FF7F7A">
        <w:t xml:space="preserve"> </w:t>
      </w:r>
      <w:r w:rsidR="00AE35C2">
        <w:t xml:space="preserve">como agentes </w:t>
      </w:r>
      <w:proofErr w:type="spellStart"/>
      <w:r w:rsidR="00AE35C2">
        <w:t>entrecruzantes</w:t>
      </w:r>
      <w:proofErr w:type="spellEnd"/>
      <w:r w:rsidR="00FE14A3">
        <w:t>.</w:t>
      </w:r>
      <w:bookmarkEnd w:id="2"/>
      <w:r w:rsidR="000D72E7">
        <w:t xml:space="preserve"> </w:t>
      </w:r>
      <w:r w:rsidR="002E4CD8" w:rsidRPr="002E4CD8">
        <w:t xml:space="preserve">El aceite de chía se incorporó en las dispersiones en una proporción de 2:1 (proteína de soja (modificada o </w:t>
      </w:r>
      <w:r w:rsidR="002E4CD8" w:rsidRPr="002E4CD8">
        <w:lastRenderedPageBreak/>
        <w:t>no)</w:t>
      </w:r>
      <w:proofErr w:type="gramStart"/>
      <w:r w:rsidR="002E4CD8" w:rsidRPr="002E4CD8">
        <w:t>:aceite</w:t>
      </w:r>
      <w:proofErr w:type="gramEnd"/>
      <w:r w:rsidR="002E4CD8" w:rsidRPr="002E4CD8">
        <w:t>)</w:t>
      </w:r>
      <w:r w:rsidR="00E365C9">
        <w:t>,</w:t>
      </w:r>
      <w:r w:rsidR="002E4CD8" w:rsidRPr="002E4CD8">
        <w:t xml:space="preserve"> utilizando un homogeneizador de alta velocidad.</w:t>
      </w:r>
      <w:r w:rsidR="002E4CD8">
        <w:t xml:space="preserve"> </w:t>
      </w:r>
      <w:r w:rsidR="002E4CD8" w:rsidRPr="00D72706">
        <w:t>Las emulsiones resultantes se secaron</w:t>
      </w:r>
      <w:r w:rsidR="001A5524">
        <w:t xml:space="preserve"> </w:t>
      </w:r>
      <w:r w:rsidR="002E4CD8" w:rsidRPr="00D72706">
        <w:t xml:space="preserve">en un Mini </w:t>
      </w:r>
      <w:proofErr w:type="spellStart"/>
      <w:r w:rsidR="002E4CD8" w:rsidRPr="00D72706">
        <w:t>Spray</w:t>
      </w:r>
      <w:proofErr w:type="spellEnd"/>
      <w:r w:rsidR="001A5524">
        <w:t xml:space="preserve"> </w:t>
      </w:r>
      <w:proofErr w:type="spellStart"/>
      <w:r w:rsidR="002E4CD8" w:rsidRPr="00D72706">
        <w:t>Dryer</w:t>
      </w:r>
      <w:proofErr w:type="spellEnd"/>
      <w:r w:rsidR="002E4CD8" w:rsidRPr="00D72706">
        <w:t xml:space="preserve"> </w:t>
      </w:r>
      <w:proofErr w:type="spellStart"/>
      <w:r w:rsidR="002E4CD8" w:rsidRPr="00D72706">
        <w:t>Büchi</w:t>
      </w:r>
      <w:proofErr w:type="spellEnd"/>
      <w:r w:rsidR="002E4CD8" w:rsidRPr="00D72706">
        <w:t xml:space="preserve"> B-290</w:t>
      </w:r>
      <w:r w:rsidR="007B5184" w:rsidRPr="0078617B">
        <w:t>.</w:t>
      </w:r>
      <w:r w:rsidR="008B198F" w:rsidRPr="0078617B">
        <w:t xml:space="preserve"> </w:t>
      </w:r>
      <w:r w:rsidR="00AE0FF0">
        <w:t xml:space="preserve">Las suspensiones de material de pared presentaron </w:t>
      </w:r>
      <w:r w:rsidR="00BE07ED">
        <w:t>una coloración verd</w:t>
      </w:r>
      <w:r w:rsidR="00F1229D">
        <w:t>osa</w:t>
      </w:r>
      <w:r w:rsidR="00BE07ED">
        <w:t xml:space="preserve"> característica de la formación </w:t>
      </w:r>
      <w:r w:rsidR="00D77C33">
        <w:t>de quinonas</w:t>
      </w:r>
      <w:r w:rsidR="00BE07ED">
        <w:t xml:space="preserve"> responsables de los enlaces covalentes con la proteína</w:t>
      </w:r>
      <w:r w:rsidR="00A64A31">
        <w:t xml:space="preserve">. Desde </w:t>
      </w:r>
      <w:r w:rsidR="00AE0FF0">
        <w:t xml:space="preserve">el punto de vista </w:t>
      </w:r>
      <w:proofErr w:type="spellStart"/>
      <w:r w:rsidR="00AE0FF0">
        <w:t>reológico</w:t>
      </w:r>
      <w:proofErr w:type="spellEnd"/>
      <w:r w:rsidR="00A64A31">
        <w:t>, los sistemas,</w:t>
      </w:r>
      <w:r w:rsidR="00AE0FF0">
        <w:t xml:space="preserve"> </w:t>
      </w:r>
      <w:r w:rsidR="002E4CD8">
        <w:t>presentan un comportamiento newtoniano</w:t>
      </w:r>
      <w:r w:rsidR="000E450F">
        <w:t>.</w:t>
      </w:r>
      <w:r w:rsidR="00BE07ED">
        <w:t xml:space="preserve"> </w:t>
      </w:r>
      <w:r w:rsidR="000D72E7">
        <w:t>A su vez, s</w:t>
      </w:r>
      <w:r w:rsidR="005918A5">
        <w:t xml:space="preserve">e observó una correlación positiva entre la cantidad de </w:t>
      </w:r>
      <w:proofErr w:type="spellStart"/>
      <w:r w:rsidR="005918A5">
        <w:t>polifenoles</w:t>
      </w:r>
      <w:proofErr w:type="spellEnd"/>
      <w:r w:rsidR="005918A5">
        <w:t xml:space="preserve"> que reaccionaron con la cantidad inicial agregada y el tiempo de reacción para todos los </w:t>
      </w:r>
      <w:r w:rsidR="002C5408">
        <w:t>casos</w:t>
      </w:r>
      <w:r w:rsidR="00295463">
        <w:t xml:space="preserve">, alcanzando un máximo de 280mg </w:t>
      </w:r>
      <w:proofErr w:type="spellStart"/>
      <w:r w:rsidR="00295463">
        <w:t>entrecruzante</w:t>
      </w:r>
      <w:proofErr w:type="spellEnd"/>
      <w:r w:rsidR="00F1229D">
        <w:t>/</w:t>
      </w:r>
      <w:r w:rsidR="000D72E7">
        <w:t>g de proteína</w:t>
      </w:r>
      <w:r w:rsidR="00542181">
        <w:t xml:space="preserve"> </w:t>
      </w:r>
      <w:r w:rsidR="00D80C43">
        <w:t>en</w:t>
      </w:r>
      <w:r w:rsidR="00542181">
        <w:t xml:space="preserve"> 24 h de reacción</w:t>
      </w:r>
      <w:r w:rsidR="000D72E7">
        <w:t>.</w:t>
      </w:r>
      <w:r w:rsidR="00295463">
        <w:t xml:space="preserve"> </w:t>
      </w:r>
      <w:r w:rsidR="00D72706" w:rsidRPr="00D72706">
        <w:t xml:space="preserve">Se obtuvieron </w:t>
      </w:r>
      <w:proofErr w:type="spellStart"/>
      <w:r w:rsidR="00D72706" w:rsidRPr="00D72706">
        <w:t>microcápsulas</w:t>
      </w:r>
      <w:proofErr w:type="spellEnd"/>
      <w:r w:rsidR="00D72706" w:rsidRPr="00D72706">
        <w:t xml:space="preserve"> con una eficiencia de encapsulación promedio de 70%. </w:t>
      </w:r>
      <w:r w:rsidR="000D72E7">
        <w:t xml:space="preserve">Los resultados de color evidencian </w:t>
      </w:r>
      <w:r w:rsidR="00404FF9">
        <w:t>que los polvos son más verdosos y oscuro</w:t>
      </w:r>
      <w:r w:rsidR="000D72E7">
        <w:t xml:space="preserve">s al incrementar el porcentaje de </w:t>
      </w:r>
      <w:proofErr w:type="spellStart"/>
      <w:r w:rsidR="000D72E7">
        <w:t>entrecruzante</w:t>
      </w:r>
      <w:proofErr w:type="spellEnd"/>
      <w:r w:rsidR="003829FA">
        <w:t xml:space="preserve">. Los resultados </w:t>
      </w:r>
      <w:proofErr w:type="spellStart"/>
      <w:r w:rsidR="003829FA">
        <w:t>Lab</w:t>
      </w:r>
      <w:proofErr w:type="spellEnd"/>
      <w:r w:rsidR="003829FA">
        <w:t xml:space="preserve"> fueron: s</w:t>
      </w:r>
      <w:r w:rsidR="006A55B1" w:rsidRPr="006A55B1">
        <w:t xml:space="preserve">in </w:t>
      </w:r>
      <w:proofErr w:type="spellStart"/>
      <w:r w:rsidR="006A55B1" w:rsidRPr="006A55B1">
        <w:t>entrecruzante</w:t>
      </w:r>
      <w:proofErr w:type="spellEnd"/>
      <w:r w:rsidR="006A55B1" w:rsidRPr="006A55B1">
        <w:t>:</w:t>
      </w:r>
      <w:r w:rsidR="003829FA">
        <w:t xml:space="preserve"> (</w:t>
      </w:r>
      <w:r w:rsidR="006A55B1" w:rsidRPr="006A55B1">
        <w:t>89,46; -0,05; 10.97</w:t>
      </w:r>
      <w:r w:rsidR="003829FA">
        <w:t>)</w:t>
      </w:r>
      <w:r w:rsidR="006A55B1">
        <w:t xml:space="preserve"> </w:t>
      </w:r>
      <w:r w:rsidR="003829FA">
        <w:t xml:space="preserve">con </w:t>
      </w:r>
      <w:r w:rsidR="006A55B1" w:rsidRPr="006A55B1">
        <w:t xml:space="preserve">40% de </w:t>
      </w:r>
      <w:proofErr w:type="spellStart"/>
      <w:r w:rsidR="006A55B1" w:rsidRPr="006A55B1">
        <w:t>entrecruzante</w:t>
      </w:r>
      <w:proofErr w:type="spellEnd"/>
      <w:r w:rsidR="006A55B1" w:rsidRPr="006A55B1">
        <w:t xml:space="preserve">: </w:t>
      </w:r>
      <w:r w:rsidR="003829FA">
        <w:t>(</w:t>
      </w:r>
      <w:r w:rsidR="006A55B1" w:rsidRPr="006A55B1">
        <w:t>55,15;</w:t>
      </w:r>
      <w:r w:rsidR="003829FA">
        <w:t xml:space="preserve"> </w:t>
      </w:r>
      <w:r w:rsidR="006A55B1" w:rsidRPr="006A55B1">
        <w:t>2,10;</w:t>
      </w:r>
      <w:r w:rsidR="003829FA">
        <w:t xml:space="preserve"> </w:t>
      </w:r>
      <w:r w:rsidR="006A55B1" w:rsidRPr="006A55B1">
        <w:t>18,92</w:t>
      </w:r>
      <w:r w:rsidR="006A55B1">
        <w:t>)</w:t>
      </w:r>
      <w:r w:rsidR="000D72E7">
        <w:t xml:space="preserve">. </w:t>
      </w:r>
      <w:r w:rsidR="00D72706" w:rsidRPr="00D72706">
        <w:t>El contenido de humedad estuvo comprendido entre 2,96 y 5,86% (</w:t>
      </w:r>
      <w:proofErr w:type="spellStart"/>
      <w:r w:rsidR="00D72706" w:rsidRPr="00D72706">
        <w:t>b.h.</w:t>
      </w:r>
      <w:proofErr w:type="spellEnd"/>
      <w:r w:rsidR="00D72706" w:rsidRPr="00D72706">
        <w:t>)</w:t>
      </w:r>
      <w:r w:rsidR="000D72E7">
        <w:t xml:space="preserve">. Las </w:t>
      </w:r>
      <w:proofErr w:type="spellStart"/>
      <w:r w:rsidR="000D72E7">
        <w:t>microcápsulas</w:t>
      </w:r>
      <w:proofErr w:type="spellEnd"/>
      <w:r w:rsidR="000D72E7">
        <w:t xml:space="preserve"> presentaron una morfología esférica</w:t>
      </w:r>
      <w:r w:rsidR="003E7990">
        <w:t xml:space="preserve"> con depresiones</w:t>
      </w:r>
      <w:r w:rsidR="001D13A0">
        <w:t>,</w:t>
      </w:r>
      <w:r w:rsidR="000D72E7">
        <w:t xml:space="preserve"> </w:t>
      </w:r>
      <w:r w:rsidR="001D13A0">
        <w:t xml:space="preserve">sin grietas ni </w:t>
      </w:r>
      <w:proofErr w:type="spellStart"/>
      <w:r w:rsidR="001D13A0">
        <w:t>macroporos</w:t>
      </w:r>
      <w:proofErr w:type="spellEnd"/>
      <w:r w:rsidR="001D13A0">
        <w:t xml:space="preserve"> </w:t>
      </w:r>
      <w:r w:rsidR="00A46762">
        <w:t xml:space="preserve">y </w:t>
      </w:r>
      <w:r w:rsidR="000D72E7">
        <w:t>un tamaño de partícula comprendido entre 2 y 8</w:t>
      </w:r>
      <w:r w:rsidR="000D72E7">
        <w:rPr>
          <w:rFonts w:ascii="Times New Roman" w:hAnsi="Times New Roman" w:cs="Times New Roman"/>
        </w:rPr>
        <w:t>μ</w:t>
      </w:r>
      <w:r w:rsidR="000D72E7">
        <w:t xml:space="preserve">m. Los análisis de </w:t>
      </w:r>
      <w:proofErr w:type="spellStart"/>
      <w:r w:rsidR="000D72E7">
        <w:t>porosimetría</w:t>
      </w:r>
      <w:proofErr w:type="spellEnd"/>
      <w:r w:rsidR="000D72E7">
        <w:t xml:space="preserve"> mostraron una disminución de la porosidad y del área total de poro para mayores </w:t>
      </w:r>
      <w:r w:rsidR="009372A8">
        <w:t xml:space="preserve">concentraciones </w:t>
      </w:r>
      <w:r w:rsidR="000D72E7">
        <w:t xml:space="preserve">de </w:t>
      </w:r>
      <w:proofErr w:type="spellStart"/>
      <w:r w:rsidR="000D72E7">
        <w:t>entrecruzant</w:t>
      </w:r>
      <w:r w:rsidR="009372A8">
        <w:t>e</w:t>
      </w:r>
      <w:proofErr w:type="spellEnd"/>
      <w:r w:rsidR="000D72E7">
        <w:t xml:space="preserve">. </w:t>
      </w:r>
      <w:r w:rsidR="00404FF9">
        <w:t xml:space="preserve">Las imágenes de </w:t>
      </w:r>
      <w:r w:rsidR="000D72E7">
        <w:t xml:space="preserve">microscopía </w:t>
      </w:r>
      <w:proofErr w:type="spellStart"/>
      <w:r w:rsidR="000D72E7">
        <w:t>confocal</w:t>
      </w:r>
      <w:proofErr w:type="spellEnd"/>
      <w:r w:rsidR="000D72E7">
        <w:t xml:space="preserve"> </w:t>
      </w:r>
      <w:r w:rsidR="00404FF9">
        <w:t xml:space="preserve">evidencian </w:t>
      </w:r>
      <w:r w:rsidR="000D72E7">
        <w:t xml:space="preserve">que el aceite se encuentra en el interior de la </w:t>
      </w:r>
      <w:proofErr w:type="spellStart"/>
      <w:r w:rsidR="000D72E7">
        <w:t>microcápsula</w:t>
      </w:r>
      <w:proofErr w:type="spellEnd"/>
      <w:r w:rsidR="000D72E7">
        <w:t xml:space="preserve">. Finalmente, el ensayo de estabilidad </w:t>
      </w:r>
      <w:proofErr w:type="spellStart"/>
      <w:r w:rsidR="000D72E7">
        <w:t>oxidativa</w:t>
      </w:r>
      <w:proofErr w:type="spellEnd"/>
      <w:r w:rsidR="000D72E7">
        <w:t xml:space="preserve"> </w:t>
      </w:r>
      <w:r w:rsidR="00404FF9">
        <w:t xml:space="preserve">mostró </w:t>
      </w:r>
      <w:r w:rsidR="000D72E7">
        <w:t>que, e</w:t>
      </w:r>
      <w:r w:rsidR="00D72706" w:rsidRPr="00D72706">
        <w:t>l aceite encapsulado con est</w:t>
      </w:r>
      <w:r w:rsidR="00583A62">
        <w:t xml:space="preserve">os </w:t>
      </w:r>
      <w:r w:rsidR="00D72706" w:rsidRPr="00D72706">
        <w:t>material</w:t>
      </w:r>
      <w:r w:rsidR="00583A62">
        <w:t>es</w:t>
      </w:r>
      <w:r w:rsidR="00D72706" w:rsidRPr="00D72706">
        <w:t xml:space="preserve"> de pared</w:t>
      </w:r>
      <w:r w:rsidR="00ED7CFC">
        <w:t>,</w:t>
      </w:r>
      <w:r w:rsidR="00D72706" w:rsidRPr="00D72706">
        <w:t xml:space="preserve"> modificado</w:t>
      </w:r>
      <w:r w:rsidR="00736003">
        <w:t>s</w:t>
      </w:r>
      <w:r w:rsidR="00D72706" w:rsidRPr="00D72706">
        <w:t xml:space="preserve"> químicamente</w:t>
      </w:r>
      <w:r w:rsidR="00ED7CFC">
        <w:t>,</w:t>
      </w:r>
      <w:r w:rsidR="00D72706" w:rsidRPr="00D72706">
        <w:t xml:space="preserve"> </w:t>
      </w:r>
      <w:r w:rsidR="000D72E7">
        <w:t>presenta</w:t>
      </w:r>
      <w:r w:rsidR="00D72706" w:rsidRPr="00D72706">
        <w:t xml:space="preserve"> tiempos de inducción muy elevados, en algunos casos superiores a 25 h, lo que </w:t>
      </w:r>
      <w:r w:rsidR="009372A8">
        <w:t>indica</w:t>
      </w:r>
      <w:r w:rsidR="00D72706" w:rsidRPr="00D72706">
        <w:t xml:space="preserve"> factores de protección cercanos a 10.</w:t>
      </w:r>
      <w:r w:rsidR="000D72E7">
        <w:t xml:space="preserve"> </w:t>
      </w:r>
      <w:r w:rsidR="00CA6B2C">
        <w:t>L</w:t>
      </w:r>
      <w:r w:rsidR="00CA6B2C" w:rsidRPr="00CA6B2C">
        <w:t xml:space="preserve">a </w:t>
      </w:r>
      <w:proofErr w:type="spellStart"/>
      <w:r w:rsidR="00CA6B2C" w:rsidRPr="00CA6B2C">
        <w:t>microencapsulación</w:t>
      </w:r>
      <w:proofErr w:type="spellEnd"/>
      <w:r w:rsidR="00CA6B2C" w:rsidRPr="00CA6B2C">
        <w:t xml:space="preserve"> del</w:t>
      </w:r>
      <w:r w:rsidR="00CA6B2C">
        <w:t xml:space="preserve"> aceite con est</w:t>
      </w:r>
      <w:r w:rsidR="00736003">
        <w:t>os</w:t>
      </w:r>
      <w:r w:rsidR="00CA6B2C">
        <w:t xml:space="preserve"> material</w:t>
      </w:r>
      <w:r w:rsidR="00736003">
        <w:t>es</w:t>
      </w:r>
      <w:r w:rsidR="00CA6B2C">
        <w:t xml:space="preserve"> de pared permitió</w:t>
      </w:r>
      <w:r w:rsidR="00CA6B2C" w:rsidRPr="00CA6B2C">
        <w:t xml:space="preserve"> </w:t>
      </w:r>
      <w:r w:rsidR="00CA6B2C">
        <w:t xml:space="preserve">incrementar significativamente el grado de protección </w:t>
      </w:r>
      <w:r w:rsidR="00B745AD">
        <w:t xml:space="preserve">del mismo, </w:t>
      </w:r>
      <w:r w:rsidR="00CA6B2C" w:rsidRPr="00CA6B2C">
        <w:t>permitiendo su</w:t>
      </w:r>
      <w:r w:rsidR="00B745AD">
        <w:t xml:space="preserve"> potencial aplicación </w:t>
      </w:r>
      <w:r w:rsidR="00CA6B2C" w:rsidRPr="00CA6B2C">
        <w:t>como ingrediente en alimentos procesados.</w:t>
      </w:r>
    </w:p>
    <w:p w:rsidR="00CA6B2C" w:rsidRPr="00177F42" w:rsidRDefault="00CA6B2C" w:rsidP="000D72E7">
      <w:pPr>
        <w:spacing w:after="0" w:line="240" w:lineRule="auto"/>
        <w:ind w:left="0" w:hanging="2"/>
      </w:pPr>
    </w:p>
    <w:p w:rsidR="00B616C3" w:rsidRDefault="00B616C3">
      <w:pPr>
        <w:spacing w:after="0" w:line="240" w:lineRule="auto"/>
        <w:ind w:left="0" w:hanging="2"/>
      </w:pPr>
    </w:p>
    <w:p w:rsidR="001C1630" w:rsidRPr="00D77C33" w:rsidRDefault="00CB4EC1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3E7990">
        <w:t>microencapsulación</w:t>
      </w:r>
      <w:proofErr w:type="spellEnd"/>
      <w:r w:rsidR="003E7990">
        <w:t xml:space="preserve">, aceite de chía, </w:t>
      </w:r>
      <w:proofErr w:type="spellStart"/>
      <w:r w:rsidR="003E7990">
        <w:t>polifenoles</w:t>
      </w:r>
      <w:proofErr w:type="spellEnd"/>
      <w:r w:rsidR="003E7990">
        <w:t>, antioxidantes, entrecruzamiento.</w:t>
      </w:r>
    </w:p>
    <w:p w:rsidR="001C1630" w:rsidRPr="00D77C33" w:rsidRDefault="001C1630">
      <w:pPr>
        <w:spacing w:after="0" w:line="240" w:lineRule="auto"/>
        <w:ind w:left="0" w:hanging="2"/>
      </w:pPr>
    </w:p>
    <w:p w:rsidR="001C1630" w:rsidRPr="00D77C33" w:rsidRDefault="001C1630">
      <w:pPr>
        <w:spacing w:after="0" w:line="240" w:lineRule="auto"/>
        <w:ind w:left="0" w:hanging="2"/>
      </w:pPr>
    </w:p>
    <w:sectPr w:rsidR="001C1630" w:rsidRPr="00D77C33" w:rsidSect="005E30C7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FEA192" w16cid:durableId="26BAFB7A"/>
  <w16cid:commentId w16cid:paraId="25893F73" w16cid:durableId="26BAFB7B"/>
  <w16cid:commentId w16cid:paraId="1D53D75A" w16cid:durableId="26BAFB7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00C" w:rsidRDefault="002D400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D400C" w:rsidRDefault="002D400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00C" w:rsidRDefault="002D400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D400C" w:rsidRDefault="002D400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762" w:rsidRDefault="00A4676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630"/>
    <w:rsid w:val="00022BD5"/>
    <w:rsid w:val="000246BA"/>
    <w:rsid w:val="00035A6F"/>
    <w:rsid w:val="00056C07"/>
    <w:rsid w:val="000638FD"/>
    <w:rsid w:val="00093941"/>
    <w:rsid w:val="000A219F"/>
    <w:rsid w:val="000C3F1D"/>
    <w:rsid w:val="000C4BB6"/>
    <w:rsid w:val="000D72E7"/>
    <w:rsid w:val="000E450F"/>
    <w:rsid w:val="000E6384"/>
    <w:rsid w:val="0012163E"/>
    <w:rsid w:val="001239F4"/>
    <w:rsid w:val="001256CC"/>
    <w:rsid w:val="00177F42"/>
    <w:rsid w:val="00185ED0"/>
    <w:rsid w:val="001A5524"/>
    <w:rsid w:val="001B13E8"/>
    <w:rsid w:val="001C0855"/>
    <w:rsid w:val="001C0DBE"/>
    <w:rsid w:val="001C1630"/>
    <w:rsid w:val="001D13A0"/>
    <w:rsid w:val="001F0CA2"/>
    <w:rsid w:val="001F681B"/>
    <w:rsid w:val="002069BE"/>
    <w:rsid w:val="00211CEA"/>
    <w:rsid w:val="0022144B"/>
    <w:rsid w:val="00265A6B"/>
    <w:rsid w:val="00272A82"/>
    <w:rsid w:val="00291091"/>
    <w:rsid w:val="00295463"/>
    <w:rsid w:val="002B6131"/>
    <w:rsid w:val="002C16F3"/>
    <w:rsid w:val="002C5408"/>
    <w:rsid w:val="002D400C"/>
    <w:rsid w:val="002E1922"/>
    <w:rsid w:val="002E4CD8"/>
    <w:rsid w:val="002F3071"/>
    <w:rsid w:val="00305ACE"/>
    <w:rsid w:val="00381436"/>
    <w:rsid w:val="003829FA"/>
    <w:rsid w:val="00397BCC"/>
    <w:rsid w:val="003E7990"/>
    <w:rsid w:val="00402EC1"/>
    <w:rsid w:val="00403CB0"/>
    <w:rsid w:val="00404FF9"/>
    <w:rsid w:val="00416DF2"/>
    <w:rsid w:val="00420472"/>
    <w:rsid w:val="00495AEF"/>
    <w:rsid w:val="004D2CE7"/>
    <w:rsid w:val="004E70E8"/>
    <w:rsid w:val="00542181"/>
    <w:rsid w:val="00583A62"/>
    <w:rsid w:val="005918A5"/>
    <w:rsid w:val="005B5868"/>
    <w:rsid w:val="005C1D53"/>
    <w:rsid w:val="005C2B55"/>
    <w:rsid w:val="005E2315"/>
    <w:rsid w:val="005E30C7"/>
    <w:rsid w:val="00600E07"/>
    <w:rsid w:val="00616284"/>
    <w:rsid w:val="006402C6"/>
    <w:rsid w:val="00667F65"/>
    <w:rsid w:val="00686CD9"/>
    <w:rsid w:val="006A55B1"/>
    <w:rsid w:val="006C195F"/>
    <w:rsid w:val="006E567A"/>
    <w:rsid w:val="0071557E"/>
    <w:rsid w:val="00721427"/>
    <w:rsid w:val="0073242A"/>
    <w:rsid w:val="00736003"/>
    <w:rsid w:val="00766441"/>
    <w:rsid w:val="00785DA7"/>
    <w:rsid w:val="0078617B"/>
    <w:rsid w:val="007B1F77"/>
    <w:rsid w:val="007B41A0"/>
    <w:rsid w:val="007B5184"/>
    <w:rsid w:val="007E0F3E"/>
    <w:rsid w:val="00834D51"/>
    <w:rsid w:val="008603F6"/>
    <w:rsid w:val="008B198F"/>
    <w:rsid w:val="008D4341"/>
    <w:rsid w:val="008D4AA2"/>
    <w:rsid w:val="008D7F71"/>
    <w:rsid w:val="008E3465"/>
    <w:rsid w:val="0091426E"/>
    <w:rsid w:val="00926708"/>
    <w:rsid w:val="00933BC2"/>
    <w:rsid w:val="009372A8"/>
    <w:rsid w:val="0094501B"/>
    <w:rsid w:val="009773CB"/>
    <w:rsid w:val="0099346A"/>
    <w:rsid w:val="009C5950"/>
    <w:rsid w:val="009F6B74"/>
    <w:rsid w:val="00A41A75"/>
    <w:rsid w:val="00A46762"/>
    <w:rsid w:val="00A53ABF"/>
    <w:rsid w:val="00A64A31"/>
    <w:rsid w:val="00A731C6"/>
    <w:rsid w:val="00A972F0"/>
    <w:rsid w:val="00AB3A7A"/>
    <w:rsid w:val="00AC64B1"/>
    <w:rsid w:val="00AE0FF0"/>
    <w:rsid w:val="00AE35C2"/>
    <w:rsid w:val="00B55EBE"/>
    <w:rsid w:val="00B616C3"/>
    <w:rsid w:val="00B745AD"/>
    <w:rsid w:val="00B940C6"/>
    <w:rsid w:val="00BC5CBD"/>
    <w:rsid w:val="00BC7DCE"/>
    <w:rsid w:val="00BE07ED"/>
    <w:rsid w:val="00BE531D"/>
    <w:rsid w:val="00C01286"/>
    <w:rsid w:val="00C357A3"/>
    <w:rsid w:val="00C532F6"/>
    <w:rsid w:val="00CA1ECA"/>
    <w:rsid w:val="00CA41CF"/>
    <w:rsid w:val="00CA6B2C"/>
    <w:rsid w:val="00CB4EC1"/>
    <w:rsid w:val="00D721AF"/>
    <w:rsid w:val="00D72706"/>
    <w:rsid w:val="00D77C33"/>
    <w:rsid w:val="00D809A7"/>
    <w:rsid w:val="00D80C43"/>
    <w:rsid w:val="00D960A5"/>
    <w:rsid w:val="00DA48D7"/>
    <w:rsid w:val="00DB59A1"/>
    <w:rsid w:val="00DB6F63"/>
    <w:rsid w:val="00DB7353"/>
    <w:rsid w:val="00DE1402"/>
    <w:rsid w:val="00E365C9"/>
    <w:rsid w:val="00E4442F"/>
    <w:rsid w:val="00E67FB8"/>
    <w:rsid w:val="00EB6AC8"/>
    <w:rsid w:val="00ED7CFC"/>
    <w:rsid w:val="00F1229D"/>
    <w:rsid w:val="00F201D0"/>
    <w:rsid w:val="00F57B99"/>
    <w:rsid w:val="00F63D0C"/>
    <w:rsid w:val="00F92EF3"/>
    <w:rsid w:val="00FE14A3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EF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rsid w:val="005E30C7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30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30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E30C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E30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E30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rsid w:val="005E30C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rsid w:val="005E30C7"/>
    <w:pPr>
      <w:jc w:val="center"/>
    </w:pPr>
    <w:rPr>
      <w:rFonts w:cs="Times New Roman"/>
      <w:b/>
    </w:rPr>
  </w:style>
  <w:style w:type="paragraph" w:customStyle="1" w:styleId="Ttulo21">
    <w:name w:val="Título 21"/>
    <w:basedOn w:val="Normal"/>
    <w:next w:val="Normal"/>
    <w:rsid w:val="005E30C7"/>
    <w:pPr>
      <w:jc w:val="center"/>
      <w:outlineLvl w:val="1"/>
    </w:pPr>
    <w:rPr>
      <w:rFonts w:cs="Times New Roman"/>
    </w:rPr>
  </w:style>
  <w:style w:type="paragraph" w:customStyle="1" w:styleId="Ttulo31">
    <w:name w:val="Título 31"/>
    <w:basedOn w:val="Normal"/>
    <w:next w:val="Normal"/>
    <w:rsid w:val="005E30C7"/>
    <w:pPr>
      <w:jc w:val="center"/>
      <w:outlineLvl w:val="2"/>
    </w:pPr>
    <w:rPr>
      <w:rFonts w:cs="Times New Roman"/>
    </w:rPr>
  </w:style>
  <w:style w:type="character" w:customStyle="1" w:styleId="Fuentedeprrafopredeter1">
    <w:name w:val="Fuente de párrafo predeter.1"/>
    <w:qFormat/>
    <w:rsid w:val="005E30C7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rsid w:val="005E30C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pervnculo1">
    <w:name w:val="Hipervínculo1"/>
    <w:rsid w:val="005E30C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5E30C7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5E30C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5E30C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qFormat/>
    <w:rsid w:val="005E30C7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5E30C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qFormat/>
    <w:rsid w:val="005E30C7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5E30C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1">
    <w:name w:val="Texto en negrita1"/>
    <w:rsid w:val="005E30C7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1">
    <w:name w:val="Texto de globo1"/>
    <w:basedOn w:val="Normal"/>
    <w:qFormat/>
    <w:rsid w:val="005E30C7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5E30C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5E30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2E4C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4C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4CD8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4C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4CD8"/>
    <w:rPr>
      <w:b/>
      <w:bCs/>
      <w:position w:val="-1"/>
      <w:sz w:val="20"/>
      <w:szCs w:val="20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2E4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2E4CD8"/>
    <w:rPr>
      <w:rFonts w:ascii="Segoe UI" w:hAnsi="Segoe UI" w:cs="Segoe UI"/>
      <w:position w:val="-1"/>
      <w:sz w:val="18"/>
      <w:szCs w:val="18"/>
    </w:rPr>
  </w:style>
  <w:style w:type="paragraph" w:styleId="Revisin">
    <w:name w:val="Revision"/>
    <w:hidden/>
    <w:uiPriority w:val="99"/>
    <w:semiHidden/>
    <w:rsid w:val="005C1D53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26B2EE9-68BC-4A48-8DC9-D7A45DDAC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775</Words>
  <Characters>4265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2022-09-01T21:59:00Z</dcterms:created>
  <dcterms:modified xsi:type="dcterms:W3CDTF">2022-09-01T21:59:00Z</dcterms:modified>
</cp:coreProperties>
</file>