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FF63" w14:textId="65E93084" w:rsidR="001041CE" w:rsidRPr="001041CE" w:rsidRDefault="001041CE" w:rsidP="009B5CB5">
      <w:pPr>
        <w:spacing w:line="240" w:lineRule="auto"/>
        <w:ind w:left="0" w:hanging="2"/>
        <w:jc w:val="center"/>
      </w:pPr>
      <w:r w:rsidRPr="001041CE">
        <w:t>Estudio descriptivo sobre características sociodemográficas y patrones alimentarios de la población adulta de la localidad de Villa María. Córdoba 2019/2021</w:t>
      </w:r>
    </w:p>
    <w:p w14:paraId="404D3BE0" w14:textId="77777777" w:rsidR="001041CE" w:rsidRPr="001041CE" w:rsidRDefault="001041CE" w:rsidP="009B5CB5">
      <w:pPr>
        <w:spacing w:after="120" w:line="240" w:lineRule="auto"/>
        <w:ind w:left="0" w:hanging="2"/>
        <w:jc w:val="center"/>
        <w:rPr>
          <w:rFonts w:cstheme="minorHAnsi"/>
        </w:rPr>
      </w:pPr>
      <w:r w:rsidRPr="001041CE">
        <w:rPr>
          <w:rFonts w:cstheme="minorHAnsi"/>
        </w:rPr>
        <w:t>Hunziker, C.</w:t>
      </w:r>
      <w:r w:rsidRPr="001041CE">
        <w:rPr>
          <w:rFonts w:cstheme="minorHAnsi"/>
          <w:vertAlign w:val="superscript"/>
        </w:rPr>
        <w:t xml:space="preserve"> (1,2)</w:t>
      </w:r>
      <w:r w:rsidRPr="001041CE">
        <w:rPr>
          <w:rFonts w:cstheme="minorHAnsi"/>
        </w:rPr>
        <w:t>, Díaz, M. P.</w:t>
      </w:r>
      <w:r w:rsidRPr="001041CE">
        <w:rPr>
          <w:rFonts w:cstheme="minorHAnsi"/>
          <w:vertAlign w:val="superscript"/>
        </w:rPr>
        <w:t xml:space="preserve"> (1,2)</w:t>
      </w:r>
      <w:r w:rsidRPr="001041CE">
        <w:rPr>
          <w:rFonts w:cstheme="minorHAnsi"/>
        </w:rPr>
        <w:t>, León, A.E.</w:t>
      </w:r>
      <w:r w:rsidRPr="001041CE">
        <w:rPr>
          <w:rFonts w:cstheme="minorHAnsi"/>
          <w:vertAlign w:val="superscript"/>
        </w:rPr>
        <w:t xml:space="preserve"> (3,4)</w:t>
      </w:r>
    </w:p>
    <w:p w14:paraId="6DFEE214" w14:textId="77777777" w:rsidR="001041CE" w:rsidRPr="00C20B22" w:rsidRDefault="001041CE" w:rsidP="009B5CB5">
      <w:pPr>
        <w:spacing w:after="120" w:line="240" w:lineRule="auto"/>
        <w:ind w:left="0" w:hanging="2"/>
        <w:rPr>
          <w:rFonts w:cstheme="minorHAnsi"/>
          <w:bCs/>
          <w:sz w:val="16"/>
          <w:szCs w:val="16"/>
          <w:vertAlign w:val="superscript"/>
        </w:rPr>
      </w:pPr>
    </w:p>
    <w:p w14:paraId="66341412" w14:textId="77777777" w:rsidR="001041CE" w:rsidRPr="00C20B22" w:rsidRDefault="001041CE" w:rsidP="009B5CB5">
      <w:pPr>
        <w:spacing w:after="120" w:line="240" w:lineRule="auto"/>
        <w:ind w:left="0" w:hanging="2"/>
        <w:rPr>
          <w:rFonts w:cstheme="minorHAnsi"/>
          <w:bCs/>
          <w:sz w:val="20"/>
          <w:szCs w:val="20"/>
          <w:vertAlign w:val="superscript"/>
        </w:rPr>
      </w:pPr>
      <w:r w:rsidRPr="00C20B22">
        <w:rPr>
          <w:rFonts w:cstheme="minorHAnsi"/>
          <w:bCs/>
          <w:sz w:val="20"/>
          <w:szCs w:val="20"/>
          <w:vertAlign w:val="superscript"/>
        </w:rPr>
        <w:t>(1)  Instituto de Investigación en Ciencias de la Salud (INICSA). UNC-CONICET. Córdoba, Argentina</w:t>
      </w:r>
    </w:p>
    <w:p w14:paraId="76F2EBA6" w14:textId="77777777" w:rsidR="001041CE" w:rsidRPr="00C20B22" w:rsidRDefault="001041CE" w:rsidP="009B5CB5">
      <w:pPr>
        <w:spacing w:after="120" w:line="240" w:lineRule="auto"/>
        <w:ind w:left="0" w:hanging="2"/>
        <w:rPr>
          <w:rFonts w:cstheme="minorHAnsi"/>
          <w:bCs/>
          <w:sz w:val="20"/>
          <w:szCs w:val="20"/>
          <w:vertAlign w:val="superscript"/>
        </w:rPr>
      </w:pPr>
      <w:r w:rsidRPr="00C20B22">
        <w:rPr>
          <w:rFonts w:cstheme="minorHAnsi"/>
          <w:bCs/>
          <w:sz w:val="20"/>
          <w:szCs w:val="20"/>
          <w:vertAlign w:val="superscript"/>
        </w:rPr>
        <w:t>(2)  Escuela de Nutrición, Facultad de Ciencias Médicas, Universidad Nacional de Córdoba. Argentina</w:t>
      </w:r>
    </w:p>
    <w:p w14:paraId="60473BD5" w14:textId="77777777" w:rsidR="001041CE" w:rsidRPr="00C20B22" w:rsidRDefault="001041CE" w:rsidP="009B5CB5">
      <w:pPr>
        <w:spacing w:after="120" w:line="240" w:lineRule="auto"/>
        <w:ind w:left="0" w:hanging="2"/>
        <w:rPr>
          <w:rFonts w:cstheme="minorHAnsi"/>
          <w:bCs/>
          <w:sz w:val="16"/>
          <w:szCs w:val="16"/>
        </w:rPr>
      </w:pPr>
      <w:r w:rsidRPr="00C20B22">
        <w:rPr>
          <w:rFonts w:cstheme="minorHAnsi"/>
          <w:bCs/>
          <w:sz w:val="16"/>
          <w:szCs w:val="16"/>
          <w:vertAlign w:val="superscript"/>
        </w:rPr>
        <w:t>(3)</w:t>
      </w:r>
      <w:r w:rsidRPr="00C20B22">
        <w:rPr>
          <w:rFonts w:cstheme="minorHAnsi"/>
          <w:bCs/>
          <w:sz w:val="16"/>
          <w:szCs w:val="16"/>
        </w:rPr>
        <w:t xml:space="preserve"> Instituto de Ciencia y Tecnología de los Alimentos Córdoba (ICYTAC), UNC-CONICET, Argentina</w:t>
      </w:r>
    </w:p>
    <w:p w14:paraId="27CF5663" w14:textId="5B4CC2E0" w:rsidR="001041CE" w:rsidRDefault="001041CE" w:rsidP="009B5CB5">
      <w:pPr>
        <w:spacing w:after="120" w:line="240" w:lineRule="auto"/>
        <w:ind w:left="0" w:hanging="2"/>
        <w:rPr>
          <w:rFonts w:cstheme="minorHAnsi"/>
          <w:bCs/>
          <w:sz w:val="16"/>
          <w:szCs w:val="16"/>
        </w:rPr>
      </w:pPr>
      <w:r w:rsidRPr="00C20B22">
        <w:rPr>
          <w:rFonts w:cstheme="minorHAnsi"/>
          <w:bCs/>
          <w:sz w:val="16"/>
          <w:szCs w:val="16"/>
          <w:vertAlign w:val="superscript"/>
        </w:rPr>
        <w:t>(4)</w:t>
      </w:r>
      <w:r w:rsidRPr="00C20B22">
        <w:rPr>
          <w:rFonts w:cstheme="minorHAnsi"/>
          <w:bCs/>
          <w:sz w:val="16"/>
          <w:szCs w:val="16"/>
        </w:rPr>
        <w:t xml:space="preserve"> Facultad de Ciencias Agropecuarias, Universidad Nacional de Córdoba, Argentina</w:t>
      </w:r>
    </w:p>
    <w:p w14:paraId="2ADCE6B7" w14:textId="77777777" w:rsidR="00427A37" w:rsidRDefault="00427A37" w:rsidP="009B5CB5">
      <w:pPr>
        <w:spacing w:after="120" w:line="240" w:lineRule="auto"/>
        <w:ind w:left="0" w:hanging="2"/>
        <w:rPr>
          <w:rFonts w:cstheme="minorHAnsi"/>
          <w:bCs/>
          <w:sz w:val="16"/>
          <w:szCs w:val="16"/>
        </w:rPr>
      </w:pPr>
    </w:p>
    <w:p w14:paraId="0C4682FD" w14:textId="4A78097C" w:rsidR="001041CE" w:rsidRPr="0062191B" w:rsidRDefault="001041CE" w:rsidP="009B5CB5">
      <w:pPr>
        <w:spacing w:line="240" w:lineRule="auto"/>
        <w:ind w:left="0" w:hanging="2"/>
        <w:rPr>
          <w:rFonts w:cstheme="minorHAnsi"/>
        </w:rPr>
      </w:pPr>
      <w:r w:rsidRPr="0062191B">
        <w:rPr>
          <w:rFonts w:cstheme="minorHAnsi"/>
        </w:rPr>
        <w:t xml:space="preserve">La alimentación es uno de los principales factores asociados a la ocurrencia de enfermedades no transmisibles. Se observa, a nivel mundial, un cambio en el patrón alimentario con un progresivo aumento del consumo de alimentos y bebidas </w:t>
      </w:r>
      <w:proofErr w:type="spellStart"/>
      <w:r w:rsidRPr="0062191B">
        <w:rPr>
          <w:rFonts w:cstheme="minorHAnsi"/>
        </w:rPr>
        <w:t>ultraprocesados</w:t>
      </w:r>
      <w:proofErr w:type="spellEnd"/>
      <w:r w:rsidRPr="0062191B">
        <w:rPr>
          <w:rFonts w:cstheme="minorHAnsi"/>
        </w:rPr>
        <w:t xml:space="preserve"> que contienen gran cantidad de calorías y un valor nutritivo escaso y, por otro lado, disminución del consumo de</w:t>
      </w:r>
      <w:r>
        <w:rPr>
          <w:rFonts w:cstheme="minorHAnsi"/>
        </w:rPr>
        <w:t xml:space="preserve"> alimentos saludables como</w:t>
      </w:r>
      <w:r w:rsidRPr="0062191B">
        <w:rPr>
          <w:rFonts w:cstheme="minorHAnsi"/>
        </w:rPr>
        <w:t xml:space="preserve"> frutas, verduras, legumbres, granos integrales y semillas. Esta tendencia tiene una incidencia directa en el aumento de la epidemia de sobrepeso y obesidad, principal factor de riesgo en el desarrollo de enfermedades no transmisibles</w:t>
      </w:r>
      <w:r w:rsidRPr="00B907B3">
        <w:rPr>
          <w:rFonts w:cstheme="minorHAnsi"/>
        </w:rPr>
        <w:t xml:space="preserve">. </w:t>
      </w:r>
      <w:r w:rsidRPr="00B907B3">
        <w:t>Abordar la alimentación en términos de patrones alimentarios es de creciente interés en epidemiología nutriciona</w:t>
      </w:r>
      <w:r w:rsidRPr="00443E05">
        <w:t>l</w:t>
      </w:r>
      <w:r w:rsidRPr="0062191B">
        <w:rPr>
          <w:rFonts w:cstheme="minorHAnsi"/>
        </w:rPr>
        <w:t xml:space="preserve">. El </w:t>
      </w:r>
      <w:r w:rsidRPr="0062191B">
        <w:rPr>
          <w:rFonts w:cstheme="minorHAnsi"/>
          <w:bCs/>
        </w:rPr>
        <w:t>objetivo</w:t>
      </w:r>
      <w:r w:rsidRPr="0062191B">
        <w:rPr>
          <w:rFonts w:cstheme="minorHAnsi"/>
        </w:rPr>
        <w:t xml:space="preserve"> de este trabajo es identificar patrones alimentarios de la población adulta de Villa María. Para </w:t>
      </w:r>
      <w:r>
        <w:rPr>
          <w:rFonts w:cstheme="minorHAnsi"/>
        </w:rPr>
        <w:t xml:space="preserve">la recolección de datos  se </w:t>
      </w:r>
      <w:r>
        <w:t xml:space="preserve">utilizó un cuestionario estructurado que consta de dos secciones: una referida a características </w:t>
      </w:r>
      <w:proofErr w:type="spellStart"/>
      <w:r>
        <w:t>biosocio</w:t>
      </w:r>
      <w:proofErr w:type="spellEnd"/>
      <w:r>
        <w:t>-culturales, datos antropométricos y de estilos de vida, y otra al consumo alimentario habitual que incluyó un cuestionario de frecuencia alimentaria</w:t>
      </w:r>
      <w:r>
        <w:rPr>
          <w:rFonts w:cstheme="minorHAnsi"/>
        </w:rPr>
        <w:t xml:space="preserve">, luego, a través del </w:t>
      </w:r>
      <w:r w:rsidRPr="0062191B">
        <w:rPr>
          <w:rFonts w:cstheme="minorHAnsi"/>
        </w:rPr>
        <w:t xml:space="preserve"> método Análisis Factorial de Componentes</w:t>
      </w:r>
      <w:r>
        <w:rPr>
          <w:rFonts w:cstheme="minorHAnsi"/>
        </w:rPr>
        <w:t xml:space="preserve">  se crearon los patrones alimentarios</w:t>
      </w:r>
      <w:r w:rsidRPr="0062191B">
        <w:rPr>
          <w:rFonts w:cstheme="minorHAnsi"/>
        </w:rPr>
        <w:t xml:space="preserve"> Principales</w:t>
      </w:r>
      <w:r>
        <w:rPr>
          <w:rFonts w:cstheme="minorHAnsi"/>
        </w:rPr>
        <w:t xml:space="preserve"> (</w:t>
      </w:r>
      <w:r w:rsidRPr="0062191B">
        <w:rPr>
          <w:rFonts w:cstheme="minorHAnsi"/>
        </w:rPr>
        <w:t xml:space="preserve">un total de 127 ítems alimentarios se clasificaron en 12 variables alimentarias seleccionadas: Panificados, Vegetales, Frutas todas, Quesos, Carne y huevos, Vegetales </w:t>
      </w:r>
      <w:r>
        <w:rPr>
          <w:rFonts w:cstheme="minorHAnsi"/>
        </w:rPr>
        <w:t>amiláceos</w:t>
      </w:r>
      <w:r w:rsidRPr="0062191B">
        <w:rPr>
          <w:rFonts w:cstheme="minorHAnsi"/>
        </w:rPr>
        <w:t>, Carne procesada (fiambres y embutidos), Grasas y aceites, Azucares y confituras, Bebidas alcohólicas, Bebidas azucaradas, Copetín</w:t>
      </w:r>
      <w:r>
        <w:rPr>
          <w:rFonts w:cstheme="minorHAnsi"/>
        </w:rPr>
        <w:t>)</w:t>
      </w:r>
      <w:r w:rsidRPr="0062191B">
        <w:rPr>
          <w:rFonts w:cstheme="minorHAnsi"/>
        </w:rPr>
        <w:t xml:space="preserve">. Con respecto al estado nutricional de la población adulta de Villa María se observa, según el IMC, que más de la mitad de la muestra (52%) posee algún tipo de malnutrición por exceso, del 52%, un 23,5% son mujeres y 28,5% varones. De acuerdo al total de los datos recolectados la mayoría de la población es activa en un 49%. El Valor Energético total se ubicó con un mínimo de 2200 Calorías consumidas por día y un máximo de 3200 Calorías. El nivel socioeconómico se distribuyó con un 27% nivel bajo, 56% medio y 18 % alto. </w:t>
      </w:r>
      <w:r>
        <w:rPr>
          <w:rFonts w:cstheme="minorHAnsi"/>
        </w:rPr>
        <w:t>E</w:t>
      </w:r>
      <w:r w:rsidRPr="0062191B">
        <w:rPr>
          <w:rFonts w:cstheme="minorHAnsi"/>
        </w:rPr>
        <w:t xml:space="preserve">l 70% no </w:t>
      </w:r>
      <w:r>
        <w:rPr>
          <w:rFonts w:cstheme="minorHAnsi"/>
        </w:rPr>
        <w:t>tiene el hábito de fumar</w:t>
      </w:r>
      <w:r w:rsidRPr="0062191B">
        <w:rPr>
          <w:rFonts w:cstheme="minorHAnsi"/>
        </w:rPr>
        <w:t xml:space="preserve">. Se identificaron 2 Patrones alimentarios </w:t>
      </w:r>
      <w:r>
        <w:rPr>
          <w:rFonts w:cstheme="minorHAnsi"/>
        </w:rPr>
        <w:t xml:space="preserve">que fueron </w:t>
      </w:r>
      <w:r w:rsidRPr="0062191B">
        <w:rPr>
          <w:rFonts w:cstheme="minorHAnsi"/>
        </w:rPr>
        <w:t>denominados</w:t>
      </w:r>
      <w:r>
        <w:rPr>
          <w:rFonts w:cstheme="minorHAnsi"/>
        </w:rPr>
        <w:t xml:space="preserve"> como,</w:t>
      </w:r>
      <w:r w:rsidRPr="0062191B">
        <w:rPr>
          <w:rFonts w:cstheme="minorHAnsi"/>
        </w:rPr>
        <w:t xml:space="preserve"> Patrón Saludable y no Saludable. El primero está caracterizado por presentar elevadas cargas factoriales para</w:t>
      </w:r>
      <w:r>
        <w:rPr>
          <w:rFonts w:cstheme="minorHAnsi"/>
        </w:rPr>
        <w:t xml:space="preserve"> verduras y frutas y el segundo quedo conformados por panificados</w:t>
      </w:r>
      <w:r w:rsidRPr="0062191B">
        <w:rPr>
          <w:rFonts w:cstheme="minorHAnsi"/>
        </w:rPr>
        <w:t>, vegetales amiláceos, quesos, carnes, carnes procesadas y bebidas azucaradas.</w:t>
      </w:r>
      <w:r w:rsidRPr="0062191B">
        <w:rPr>
          <w:rFonts w:cstheme="minorHAnsi"/>
          <w:b/>
          <w:bCs/>
        </w:rPr>
        <w:t xml:space="preserve"> </w:t>
      </w:r>
      <w:r w:rsidRPr="0062191B">
        <w:rPr>
          <w:rFonts w:cstheme="minorHAnsi"/>
        </w:rPr>
        <w:t>En función de los</w:t>
      </w:r>
      <w:r w:rsidRPr="0062191B">
        <w:rPr>
          <w:rFonts w:cstheme="minorHAnsi"/>
          <w:b/>
          <w:bCs/>
        </w:rPr>
        <w:t xml:space="preserve"> </w:t>
      </w:r>
      <w:r w:rsidRPr="0062191B">
        <w:rPr>
          <w:rFonts w:cstheme="minorHAnsi"/>
        </w:rPr>
        <w:t>resultados se concluye que</w:t>
      </w:r>
      <w:r>
        <w:rPr>
          <w:rFonts w:cstheme="minorHAnsi"/>
        </w:rPr>
        <w:t xml:space="preserve"> </w:t>
      </w:r>
      <w:r w:rsidRPr="0062191B">
        <w:rPr>
          <w:rFonts w:cstheme="minorHAnsi"/>
        </w:rPr>
        <w:t xml:space="preserve">resulta necesario realizar educación alimentaria para promover una ingesta habitual de vegetales y frutas, y disminuir el consumo de panificados, carnes rojas y carnes procesadas, vegetales amiláceos y bebidas azucaradas para </w:t>
      </w:r>
      <w:r>
        <w:rPr>
          <w:rFonts w:cstheme="minorHAnsi"/>
        </w:rPr>
        <w:t xml:space="preserve">prevenir la prevalencia de malnutrición por exceso y </w:t>
      </w:r>
      <w:r w:rsidRPr="0062191B">
        <w:rPr>
          <w:rFonts w:cstheme="minorHAnsi"/>
        </w:rPr>
        <w:t>la ocurrencia de enfermedades no transmisibles</w:t>
      </w:r>
    </w:p>
    <w:p w14:paraId="081BDD29" w14:textId="77777777" w:rsidR="001041CE" w:rsidRPr="0062191B" w:rsidRDefault="001041CE" w:rsidP="009B5CB5">
      <w:pPr>
        <w:spacing w:line="240" w:lineRule="auto"/>
        <w:ind w:left="0" w:hanging="2"/>
        <w:rPr>
          <w:rFonts w:cstheme="minorHAnsi"/>
        </w:rPr>
      </w:pPr>
      <w:r w:rsidRPr="0062191B">
        <w:rPr>
          <w:rFonts w:cstheme="minorHAnsi"/>
        </w:rPr>
        <w:lastRenderedPageBreak/>
        <w:t>Palabras claves:</w:t>
      </w:r>
    </w:p>
    <w:p w14:paraId="300018AE" w14:textId="5A331384" w:rsidR="001041CE" w:rsidRPr="0062191B" w:rsidRDefault="001041CE" w:rsidP="009B5CB5">
      <w:pPr>
        <w:spacing w:line="240" w:lineRule="auto"/>
        <w:ind w:left="0" w:hanging="2"/>
        <w:rPr>
          <w:rFonts w:cstheme="minorHAnsi"/>
        </w:rPr>
      </w:pPr>
      <w:r w:rsidRPr="0062191B">
        <w:rPr>
          <w:rFonts w:cstheme="minorHAnsi"/>
        </w:rPr>
        <w:t>Enfermedades no transmisibles</w:t>
      </w:r>
      <w:r w:rsidR="001F5B94">
        <w:rPr>
          <w:rFonts w:cstheme="minorHAnsi"/>
        </w:rPr>
        <w:t>, h</w:t>
      </w:r>
      <w:r w:rsidRPr="0062191B">
        <w:rPr>
          <w:rFonts w:cstheme="minorHAnsi"/>
        </w:rPr>
        <w:t xml:space="preserve">ábitos </w:t>
      </w:r>
      <w:r w:rsidR="001F5B94" w:rsidRPr="0062191B">
        <w:rPr>
          <w:rFonts w:cstheme="minorHAnsi"/>
        </w:rPr>
        <w:t>alimentarios</w:t>
      </w:r>
      <w:r w:rsidR="001F5B94">
        <w:rPr>
          <w:rFonts w:cstheme="minorHAnsi"/>
        </w:rPr>
        <w:t>, m</w:t>
      </w:r>
      <w:r w:rsidR="001F5B94" w:rsidRPr="0062191B">
        <w:rPr>
          <w:rFonts w:cstheme="minorHAnsi"/>
        </w:rPr>
        <w:t>alnutrición</w:t>
      </w:r>
      <w:r w:rsidRPr="0062191B">
        <w:rPr>
          <w:rFonts w:cstheme="minorHAnsi"/>
        </w:rPr>
        <w:t xml:space="preserve"> por exceso</w:t>
      </w:r>
    </w:p>
    <w:p w14:paraId="0EBF9A30" w14:textId="77777777" w:rsidR="001041CE" w:rsidRPr="00C93D83" w:rsidRDefault="001041CE" w:rsidP="009B5CB5">
      <w:pPr>
        <w:spacing w:line="240" w:lineRule="auto"/>
        <w:ind w:left="0" w:hanging="2"/>
      </w:pPr>
    </w:p>
    <w:p w14:paraId="678AE825" w14:textId="77777777" w:rsidR="001041CE" w:rsidRPr="00C93D83" w:rsidRDefault="001041CE" w:rsidP="009B5CB5">
      <w:pPr>
        <w:spacing w:line="240" w:lineRule="auto"/>
        <w:ind w:left="0" w:hanging="2"/>
      </w:pPr>
    </w:p>
    <w:p w14:paraId="48E0108E" w14:textId="56E7FE89" w:rsidR="00C824A6" w:rsidRPr="00C824A6" w:rsidRDefault="00C824A6" w:rsidP="009B5CB5">
      <w:pPr>
        <w:spacing w:line="240" w:lineRule="auto"/>
        <w:ind w:left="0" w:hanging="2"/>
      </w:pPr>
    </w:p>
    <w:p w14:paraId="1D1CBDA4" w14:textId="72A3F752" w:rsidR="00C824A6" w:rsidRPr="00C824A6" w:rsidRDefault="00C824A6" w:rsidP="009B5CB5">
      <w:pPr>
        <w:spacing w:line="240" w:lineRule="auto"/>
        <w:ind w:left="0" w:hanging="2"/>
      </w:pPr>
    </w:p>
    <w:p w14:paraId="1753EE37" w14:textId="09E67D57" w:rsidR="00C824A6" w:rsidRPr="00C824A6" w:rsidRDefault="00C824A6" w:rsidP="009B5CB5">
      <w:pPr>
        <w:spacing w:line="240" w:lineRule="auto"/>
        <w:ind w:left="0" w:hanging="2"/>
      </w:pPr>
    </w:p>
    <w:p w14:paraId="6A631F69" w14:textId="77B8F0CF" w:rsidR="00C824A6" w:rsidRPr="00C824A6" w:rsidRDefault="00C824A6" w:rsidP="009B5CB5">
      <w:pPr>
        <w:spacing w:line="240" w:lineRule="auto"/>
        <w:ind w:left="0" w:hanging="2"/>
      </w:pPr>
    </w:p>
    <w:p w14:paraId="0CFB2419" w14:textId="19A47FF7" w:rsidR="00C824A6" w:rsidRPr="00C824A6" w:rsidRDefault="00C824A6" w:rsidP="009B5CB5">
      <w:pPr>
        <w:spacing w:line="240" w:lineRule="auto"/>
        <w:ind w:left="0" w:hanging="2"/>
      </w:pPr>
    </w:p>
    <w:p w14:paraId="4E888BA0" w14:textId="77777777" w:rsidR="00C824A6" w:rsidRPr="00C824A6" w:rsidRDefault="00C824A6" w:rsidP="009B5CB5">
      <w:pPr>
        <w:spacing w:line="240" w:lineRule="auto"/>
        <w:ind w:leftChars="0" w:left="0" w:firstLineChars="0" w:firstLine="0"/>
      </w:pPr>
    </w:p>
    <w:sectPr w:rsidR="00C824A6" w:rsidRPr="00C824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15B9" w14:textId="77777777" w:rsidR="00D5601F" w:rsidRDefault="00D5601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13209B" w14:textId="77777777" w:rsidR="00D5601F" w:rsidRDefault="00D560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C60B" w14:textId="77777777" w:rsidR="00D5601F" w:rsidRDefault="00D560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74D073" w14:textId="77777777" w:rsidR="00D5601F" w:rsidRDefault="00D560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2C2B4D" w:rsidRDefault="006C6B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4FE5"/>
    <w:multiLevelType w:val="multilevel"/>
    <w:tmpl w:val="B30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C62AD"/>
    <w:multiLevelType w:val="multilevel"/>
    <w:tmpl w:val="CB7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4D"/>
    <w:rsid w:val="001041CE"/>
    <w:rsid w:val="00120414"/>
    <w:rsid w:val="001F5B94"/>
    <w:rsid w:val="00224887"/>
    <w:rsid w:val="002C2B4D"/>
    <w:rsid w:val="002D2B73"/>
    <w:rsid w:val="003C16A7"/>
    <w:rsid w:val="003D1223"/>
    <w:rsid w:val="00427A37"/>
    <w:rsid w:val="00503B0D"/>
    <w:rsid w:val="00522DF8"/>
    <w:rsid w:val="005369B3"/>
    <w:rsid w:val="006C6BF6"/>
    <w:rsid w:val="00966621"/>
    <w:rsid w:val="00981467"/>
    <w:rsid w:val="00997377"/>
    <w:rsid w:val="009B5CB5"/>
    <w:rsid w:val="00C824A6"/>
    <w:rsid w:val="00CE0027"/>
    <w:rsid w:val="00D5601F"/>
    <w:rsid w:val="00DA44BA"/>
    <w:rsid w:val="00F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C817"/>
  <w15:docId w15:val="{C8443333-693F-44DE-B08D-B506829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24A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HP2</cp:lastModifiedBy>
  <cp:revision>8</cp:revision>
  <dcterms:created xsi:type="dcterms:W3CDTF">2022-07-04T18:50:00Z</dcterms:created>
  <dcterms:modified xsi:type="dcterms:W3CDTF">2022-07-04T19:11:00Z</dcterms:modified>
</cp:coreProperties>
</file>