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17DE7" w14:textId="35B45E52" w:rsidR="000802EC" w:rsidRDefault="00A14308">
      <w:pPr>
        <w:spacing w:after="0" w:line="240" w:lineRule="auto"/>
        <w:ind w:left="0" w:hanging="2"/>
        <w:jc w:val="center"/>
      </w:pPr>
      <w:r w:rsidRPr="001343E0">
        <w:rPr>
          <w:rFonts w:eastAsia="Times New Roman"/>
          <w:b/>
          <w:bCs/>
          <w:lang w:eastAsia="es-AR"/>
        </w:rPr>
        <w:t>Efecto del tratamiento con ondas de ultrasonido en propiedades de suspensiones de almidón de maíz</w:t>
      </w:r>
      <w:r w:rsidR="00572D8A">
        <w:rPr>
          <w:rFonts w:eastAsia="Times New Roman"/>
          <w:b/>
          <w:bCs/>
          <w:lang w:eastAsia="es-AR"/>
        </w:rPr>
        <w:br/>
      </w:r>
    </w:p>
    <w:p w14:paraId="6ACFD294" w14:textId="47FB56EE" w:rsidR="00A14308" w:rsidRPr="00CF6A39" w:rsidRDefault="007D3097" w:rsidP="00A1430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lang w:eastAsia="es-AR"/>
        </w:rPr>
      </w:pPr>
      <w:r>
        <w:rPr>
          <w:rFonts w:eastAsia="Times New Roman"/>
          <w:color w:val="000000"/>
          <w:lang w:val="it-IT" w:eastAsia="es-AR"/>
        </w:rPr>
        <w:t>Carrillo Parra E</w:t>
      </w:r>
      <w:r w:rsidR="00A14308" w:rsidRPr="00CF6A39">
        <w:rPr>
          <w:rFonts w:eastAsia="Times New Roman"/>
          <w:color w:val="000000"/>
          <w:lang w:val="it-IT" w:eastAsia="es-AR"/>
        </w:rPr>
        <w:t xml:space="preserve"> (1),</w:t>
      </w:r>
      <w:r>
        <w:rPr>
          <w:rFonts w:eastAsia="Times New Roman"/>
          <w:color w:val="000000"/>
          <w:lang w:val="it-IT" w:eastAsia="es-AR"/>
        </w:rPr>
        <w:t xml:space="preserve"> Palavecino PM (1), Ribotta P (1,2), Penci C</w:t>
      </w:r>
      <w:r w:rsidR="00A14308" w:rsidRPr="00CF6A39">
        <w:rPr>
          <w:rFonts w:eastAsia="Times New Roman"/>
          <w:color w:val="000000"/>
          <w:lang w:val="it-IT" w:eastAsia="es-AR"/>
        </w:rPr>
        <w:t xml:space="preserve">  </w:t>
      </w:r>
      <w:r w:rsidR="00A14308" w:rsidRPr="00CF6A39">
        <w:rPr>
          <w:rFonts w:eastAsia="Times New Roman"/>
          <w:color w:val="000000"/>
          <w:lang w:eastAsia="es-AR"/>
        </w:rPr>
        <w:t>(1,2)</w:t>
      </w:r>
    </w:p>
    <w:p w14:paraId="24D6D115" w14:textId="77777777" w:rsidR="000802EC" w:rsidRDefault="000802EC">
      <w:pPr>
        <w:spacing w:after="0" w:line="240" w:lineRule="auto"/>
        <w:ind w:left="0" w:hanging="2"/>
        <w:jc w:val="center"/>
      </w:pPr>
    </w:p>
    <w:p w14:paraId="608A4572" w14:textId="77777777" w:rsidR="00A14308" w:rsidRPr="00CF6A39" w:rsidRDefault="00A14308" w:rsidP="00A14308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 w:rsidRPr="00CF6A39">
        <w:rPr>
          <w:rFonts w:eastAsia="Times New Roman"/>
          <w:color w:val="000000"/>
          <w:lang w:eastAsia="es-AR"/>
        </w:rPr>
        <w:t xml:space="preserve">(1) Instituto de Ciencia y Tecnología de Alimentos Córdoba – CONICET-UNC, Av. Juan </w:t>
      </w:r>
      <w:proofErr w:type="spellStart"/>
      <w:r w:rsidRPr="00CF6A39">
        <w:rPr>
          <w:rFonts w:eastAsia="Times New Roman"/>
          <w:color w:val="000000"/>
          <w:lang w:eastAsia="es-AR"/>
        </w:rPr>
        <w:t>Filloy</w:t>
      </w:r>
      <w:proofErr w:type="spellEnd"/>
      <w:r w:rsidRPr="00CF6A39">
        <w:rPr>
          <w:rFonts w:eastAsia="Times New Roman"/>
          <w:color w:val="000000"/>
          <w:lang w:eastAsia="es-AR"/>
        </w:rPr>
        <w:t xml:space="preserve"> S/N, Ciudad Universitaria, Córdoba, Argentina.</w:t>
      </w:r>
    </w:p>
    <w:p w14:paraId="4232DB1D" w14:textId="50660E14" w:rsidR="000802EC" w:rsidRPr="00A14308" w:rsidRDefault="00A14308" w:rsidP="00A14308">
      <w:pPr>
        <w:spacing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 w:rsidRPr="00CF6A39">
        <w:rPr>
          <w:rFonts w:eastAsia="Times New Roman"/>
          <w:color w:val="000000"/>
          <w:lang w:eastAsia="es-AR"/>
        </w:rPr>
        <w:t>(2) Departamento de Química Industrial y Aplicada, Facultad de Ciencias Exactas, Físicas y Naturales, Universidad Nacional de Córdoba, Av. Vélez Sarsfield 1611, Córdoba, Argentina.</w:t>
      </w:r>
    </w:p>
    <w:p w14:paraId="340CBA2F" w14:textId="68C6CAB9" w:rsidR="000802EC" w:rsidRDefault="00A1430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CF6A39">
        <w:rPr>
          <w:rFonts w:eastAsia="Times New Roman"/>
          <w:color w:val="000000"/>
          <w:lang w:eastAsia="es-AR"/>
        </w:rPr>
        <w:t>Dirección de e-mail: ejocarrillo@mi.unc.edu.ar</w:t>
      </w:r>
      <w:r w:rsidRPr="00CF6A39">
        <w:rPr>
          <w:rFonts w:eastAsia="Times New Roman"/>
          <w:color w:val="000000"/>
          <w:lang w:eastAsia="es-AR"/>
        </w:rPr>
        <w:tab/>
      </w:r>
      <w:r w:rsidR="00300FAB">
        <w:rPr>
          <w:color w:val="000000"/>
        </w:rPr>
        <w:tab/>
      </w:r>
    </w:p>
    <w:p w14:paraId="674F5DF6" w14:textId="77777777" w:rsidR="000802EC" w:rsidRDefault="000802EC">
      <w:pPr>
        <w:spacing w:after="0" w:line="240" w:lineRule="auto"/>
        <w:ind w:left="0" w:hanging="2"/>
      </w:pPr>
    </w:p>
    <w:p w14:paraId="7701EF02" w14:textId="77777777" w:rsidR="000802EC" w:rsidRDefault="000802EC">
      <w:pPr>
        <w:spacing w:after="0" w:line="240" w:lineRule="auto"/>
        <w:ind w:left="0" w:hanging="2"/>
      </w:pPr>
      <w:bookmarkStart w:id="0" w:name="_GoBack"/>
      <w:bookmarkEnd w:id="0"/>
    </w:p>
    <w:p w14:paraId="141463F0" w14:textId="2374AD97" w:rsidR="000802EC" w:rsidRDefault="00A14308">
      <w:pPr>
        <w:spacing w:after="0" w:line="240" w:lineRule="auto"/>
        <w:ind w:left="0" w:hanging="2"/>
        <w:rPr>
          <w:color w:val="000000"/>
        </w:rPr>
      </w:pPr>
      <w:r w:rsidRPr="0013511E">
        <w:rPr>
          <w:color w:val="000000"/>
        </w:rPr>
        <w:t>El ultrasonido es una tecnología emergente en el campo de la ciencia y tecnología de alimentos. La capacidad de variar la frecuencia y la amplitud la convierte en una tecnología versátil. Los efectos del ultrasonido se deben al fenómeno de cavitación en</w:t>
      </w:r>
      <w:r>
        <w:rPr>
          <w:color w:val="000000"/>
        </w:rPr>
        <w:t xml:space="preserve"> el que </w:t>
      </w:r>
      <w:r w:rsidRPr="0013511E">
        <w:rPr>
          <w:color w:val="000000"/>
        </w:rPr>
        <w:t>pequeñas burbujas comienzan a generarse</w:t>
      </w:r>
      <w:r>
        <w:rPr>
          <w:color w:val="000000"/>
        </w:rPr>
        <w:t xml:space="preserve"> en la fase continua</w:t>
      </w:r>
      <w:r w:rsidRPr="0013511E">
        <w:rPr>
          <w:color w:val="000000"/>
        </w:rPr>
        <w:t xml:space="preserve">, las cuales incrementan su tamaño </w:t>
      </w:r>
      <w:r>
        <w:rPr>
          <w:color w:val="000000"/>
        </w:rPr>
        <w:t>con cada</w:t>
      </w:r>
      <w:r w:rsidRPr="0013511E">
        <w:rPr>
          <w:color w:val="000000"/>
        </w:rPr>
        <w:t xml:space="preserve"> ciclo. Después de numerosos ciclos, la oscilación de la pared de la burbuja iguala a la frecuencia aplicada de las ondas de sonido, resultando en la explosión de las burbujas provocando </w:t>
      </w:r>
      <w:r w:rsidR="00E45F64">
        <w:rPr>
          <w:color w:val="000000"/>
        </w:rPr>
        <w:t xml:space="preserve">aumento de temperatura y </w:t>
      </w:r>
      <w:r w:rsidRPr="0013511E">
        <w:rPr>
          <w:color w:val="000000"/>
        </w:rPr>
        <w:t xml:space="preserve">daño mecánico sobre la estructura. El almidón es ampliamente utilizado en la industria de los alimentos como agente </w:t>
      </w:r>
      <w:proofErr w:type="spellStart"/>
      <w:r w:rsidRPr="0013511E">
        <w:rPr>
          <w:color w:val="000000"/>
        </w:rPr>
        <w:t>microencapsulante</w:t>
      </w:r>
      <w:proofErr w:type="spellEnd"/>
      <w:r w:rsidRPr="0013511E">
        <w:rPr>
          <w:color w:val="000000"/>
        </w:rPr>
        <w:t>. El efecto del ultrasonido sobre los gránulos, depende de la potencia y frecuencia de sonicación, temperatura y tiempo de tratamiento, concentración</w:t>
      </w:r>
      <w:r>
        <w:rPr>
          <w:color w:val="000000"/>
        </w:rPr>
        <w:t>,</w:t>
      </w:r>
      <w:r w:rsidRPr="0013511E">
        <w:rPr>
          <w:color w:val="000000"/>
        </w:rPr>
        <w:t xml:space="preserve"> propiedades de la dispersión de almidón, entre otras. El propósito de este trabajo </w:t>
      </w:r>
      <w:r>
        <w:rPr>
          <w:color w:val="000000"/>
        </w:rPr>
        <w:t>fue</w:t>
      </w:r>
      <w:r w:rsidRPr="0013511E">
        <w:rPr>
          <w:color w:val="000000"/>
        </w:rPr>
        <w:t xml:space="preserve"> evaluar los efectos de la aplicación de un pretratamiento mediante ondas de ultrasonido que generen modificaciones en la estructura del almidón de maíz para un posterior tratamiento enzimático </w:t>
      </w:r>
      <w:r>
        <w:rPr>
          <w:color w:val="000000"/>
        </w:rPr>
        <w:t xml:space="preserve">para la </w:t>
      </w:r>
      <w:r w:rsidRPr="0013511E">
        <w:rPr>
          <w:color w:val="000000"/>
        </w:rPr>
        <w:t xml:space="preserve">obtención de partículas </w:t>
      </w:r>
      <w:proofErr w:type="spellStart"/>
      <w:r w:rsidRPr="0013511E">
        <w:rPr>
          <w:color w:val="000000"/>
        </w:rPr>
        <w:t>microporosas</w:t>
      </w:r>
      <w:proofErr w:type="spellEnd"/>
      <w:r w:rsidRPr="0013511E">
        <w:rPr>
          <w:color w:val="000000"/>
        </w:rPr>
        <w:t>.</w:t>
      </w:r>
      <w:r>
        <w:rPr>
          <w:color w:val="000000"/>
        </w:rPr>
        <w:t xml:space="preserve"> </w:t>
      </w:r>
      <w:r w:rsidRPr="0013511E">
        <w:rPr>
          <w:color w:val="000000"/>
        </w:rPr>
        <w:t xml:space="preserve">En base a esto se diseñó un conjunto de experiencias (ultrasonido-A, ultrasonido con temperatura controlada-B y calentamiento sin ultrasonido-C) </w:t>
      </w:r>
      <w:r>
        <w:rPr>
          <w:color w:val="000000"/>
        </w:rPr>
        <w:t>empleando</w:t>
      </w:r>
      <w:r w:rsidRPr="0013511E">
        <w:rPr>
          <w:color w:val="000000"/>
        </w:rPr>
        <w:t xml:space="preserve"> </w:t>
      </w:r>
      <w:r>
        <w:rPr>
          <w:color w:val="000000"/>
        </w:rPr>
        <w:t xml:space="preserve">suspensiones de almidón de maíz </w:t>
      </w:r>
      <w:r w:rsidRPr="0013511E">
        <w:rPr>
          <w:color w:val="000000"/>
        </w:rPr>
        <w:t>30% P/V</w:t>
      </w:r>
      <w:r>
        <w:rPr>
          <w:color w:val="000000"/>
        </w:rPr>
        <w:t>. S</w:t>
      </w:r>
      <w:r w:rsidRPr="0013511E">
        <w:rPr>
          <w:color w:val="000000"/>
        </w:rPr>
        <w:t xml:space="preserve">e utilizó </w:t>
      </w:r>
      <w:r>
        <w:rPr>
          <w:color w:val="000000"/>
        </w:rPr>
        <w:t xml:space="preserve">un equipo </w:t>
      </w:r>
      <w:proofErr w:type="spellStart"/>
      <w:r w:rsidRPr="0013511E">
        <w:rPr>
          <w:color w:val="000000"/>
        </w:rPr>
        <w:t>Ultrasonic</w:t>
      </w:r>
      <w:proofErr w:type="spellEnd"/>
      <w:r w:rsidRPr="0013511E">
        <w:rPr>
          <w:color w:val="000000"/>
        </w:rPr>
        <w:t xml:space="preserve"> </w:t>
      </w:r>
      <w:proofErr w:type="spellStart"/>
      <w:r w:rsidRPr="0013511E">
        <w:rPr>
          <w:color w:val="000000"/>
        </w:rPr>
        <w:t>Homogeneizer</w:t>
      </w:r>
      <w:proofErr w:type="spellEnd"/>
      <w:r w:rsidRPr="0013511E">
        <w:rPr>
          <w:color w:val="000000"/>
        </w:rPr>
        <w:t xml:space="preserve"> </w:t>
      </w:r>
      <w:proofErr w:type="spellStart"/>
      <w:r w:rsidRPr="0013511E">
        <w:rPr>
          <w:color w:val="000000"/>
        </w:rPr>
        <w:t>Model</w:t>
      </w:r>
      <w:proofErr w:type="spellEnd"/>
      <w:r w:rsidRPr="0013511E">
        <w:rPr>
          <w:color w:val="000000"/>
        </w:rPr>
        <w:t xml:space="preserve"> 150 VT con un </w:t>
      </w:r>
      <w:proofErr w:type="spellStart"/>
      <w:r w:rsidRPr="0013511E">
        <w:rPr>
          <w:color w:val="000000"/>
        </w:rPr>
        <w:t>microtip</w:t>
      </w:r>
      <w:proofErr w:type="spellEnd"/>
      <w:r w:rsidRPr="0013511E">
        <w:rPr>
          <w:color w:val="000000"/>
        </w:rPr>
        <w:t xml:space="preserve"> escalonado de 4mm, </w:t>
      </w:r>
      <w:proofErr w:type="spellStart"/>
      <w:r w:rsidRPr="0013511E">
        <w:rPr>
          <w:color w:val="000000"/>
        </w:rPr>
        <w:t>seteando</w:t>
      </w:r>
      <w:proofErr w:type="spellEnd"/>
      <w:r w:rsidRPr="0013511E">
        <w:rPr>
          <w:color w:val="000000"/>
        </w:rPr>
        <w:t xml:space="preserve"> la amplitud en 40%</w:t>
      </w:r>
      <w:r>
        <w:rPr>
          <w:color w:val="000000"/>
        </w:rPr>
        <w:t xml:space="preserve"> </w:t>
      </w:r>
      <w:r w:rsidRPr="0013511E">
        <w:rPr>
          <w:color w:val="000000"/>
        </w:rPr>
        <w:t xml:space="preserve">de modo continuo en función del tiempo de tratamiento </w:t>
      </w:r>
      <w:r>
        <w:rPr>
          <w:color w:val="000000"/>
        </w:rPr>
        <w:t xml:space="preserve">y un volumen suspensión de </w:t>
      </w:r>
      <w:r w:rsidRPr="0013511E">
        <w:rPr>
          <w:color w:val="000000"/>
        </w:rPr>
        <w:t xml:space="preserve">15 ml. </w:t>
      </w:r>
      <w:r>
        <w:rPr>
          <w:color w:val="000000"/>
        </w:rPr>
        <w:t xml:space="preserve">Las experiencias ultrasonido-A en las condiciones mencionadas permitieron el registro del incremento de temperatura de la suspensión en función del tiempo de tratamiento, las que fueron replicadas en las experiencias </w:t>
      </w:r>
      <w:r w:rsidRPr="0013511E">
        <w:rPr>
          <w:color w:val="000000"/>
        </w:rPr>
        <w:t>calentamiento sin ultrasonido-C</w:t>
      </w:r>
      <w:r>
        <w:rPr>
          <w:color w:val="000000"/>
        </w:rPr>
        <w:t xml:space="preserve">. De esta manera se evaluó el efecto de manera independiente (daño mecánico y efecto térmico) del tratamiento con ultrasonidos. </w:t>
      </w:r>
      <w:r w:rsidRPr="0013511E">
        <w:rPr>
          <w:color w:val="000000"/>
        </w:rPr>
        <w:t xml:space="preserve">Las </w:t>
      </w:r>
      <w:r>
        <w:rPr>
          <w:color w:val="000000"/>
        </w:rPr>
        <w:t xml:space="preserve">suspensiones </w:t>
      </w:r>
      <w:r w:rsidRPr="0013511E">
        <w:rPr>
          <w:color w:val="000000"/>
        </w:rPr>
        <w:t>tratadas se centrifugaron a 3000 rpm por 15 minutos, se eliminó el sobrenadante para posteriormente ser secadas en estufa a 45 ⁰ durante 48 h. Las muestras fueron caracterizadas mediante determinación de tamaño de partícula</w:t>
      </w:r>
      <w:r>
        <w:rPr>
          <w:color w:val="000000"/>
        </w:rPr>
        <w:t xml:space="preserve"> (</w:t>
      </w:r>
      <w:r w:rsidRPr="0013511E">
        <w:rPr>
          <w:color w:val="000000"/>
        </w:rPr>
        <w:t>HORIBA Partica LA-960</w:t>
      </w:r>
      <w:r>
        <w:rPr>
          <w:color w:val="000000"/>
        </w:rPr>
        <w:t>),</w:t>
      </w:r>
      <w:r w:rsidRPr="0013511E">
        <w:rPr>
          <w:color w:val="000000"/>
        </w:rPr>
        <w:t xml:space="preserve"> propiedades de </w:t>
      </w:r>
      <w:proofErr w:type="spellStart"/>
      <w:r w:rsidRPr="0013511E">
        <w:rPr>
          <w:color w:val="000000"/>
        </w:rPr>
        <w:t>pasting</w:t>
      </w:r>
      <w:proofErr w:type="spellEnd"/>
      <w:r w:rsidRPr="0013511E">
        <w:rPr>
          <w:color w:val="000000"/>
        </w:rPr>
        <w:t xml:space="preserve">, absorción de agua y microscopia SEM. Las experiencias ultrasonido-A y calentamiento sin ultrasonido-C </w:t>
      </w:r>
      <w:r>
        <w:rPr>
          <w:color w:val="000000"/>
        </w:rPr>
        <w:t xml:space="preserve">evidenciaron </w:t>
      </w:r>
      <w:r w:rsidRPr="0013511E">
        <w:rPr>
          <w:color w:val="000000"/>
        </w:rPr>
        <w:t xml:space="preserve">gelatinización </w:t>
      </w:r>
      <w:r>
        <w:rPr>
          <w:color w:val="000000"/>
        </w:rPr>
        <w:t xml:space="preserve">a tiempos de </w:t>
      </w:r>
      <w:r w:rsidRPr="00495915">
        <w:rPr>
          <w:color w:val="000000"/>
        </w:rPr>
        <w:t>tratamiento mayores a 5 minutos. Tanto el análisis de tamaño de partícula como el ensayo de absorción de agua</w:t>
      </w:r>
      <w:r w:rsidR="000B5A74">
        <w:rPr>
          <w:color w:val="000000"/>
        </w:rPr>
        <w:t xml:space="preserve"> (</w:t>
      </w:r>
      <w:r w:rsidRPr="00495915">
        <w:rPr>
          <w:color w:val="000000"/>
        </w:rPr>
        <w:t xml:space="preserve">correspondiente </w:t>
      </w:r>
      <w:r w:rsidR="000B5A74">
        <w:rPr>
          <w:color w:val="000000"/>
        </w:rPr>
        <w:t xml:space="preserve">a </w:t>
      </w:r>
      <w:r w:rsidRPr="00495915">
        <w:rPr>
          <w:color w:val="000000"/>
        </w:rPr>
        <w:t>5 minuto</w:t>
      </w:r>
      <w:r w:rsidR="00495915">
        <w:rPr>
          <w:color w:val="000000"/>
        </w:rPr>
        <w:t>s</w:t>
      </w:r>
      <w:r w:rsidR="000B5A74">
        <w:rPr>
          <w:color w:val="000000"/>
        </w:rPr>
        <w:t xml:space="preserve"> de tiempo de tratamiento)</w:t>
      </w:r>
      <w:r w:rsidR="00495915">
        <w:rPr>
          <w:color w:val="000000"/>
        </w:rPr>
        <w:t xml:space="preserve"> </w:t>
      </w:r>
      <w:r w:rsidRPr="00495915">
        <w:rPr>
          <w:color w:val="000000"/>
        </w:rPr>
        <w:t xml:space="preserve">se vieron afectados con respecto al almidón nativo (18,99±0,03µm y 0,71±0,03 </w:t>
      </w:r>
      <w:r w:rsidR="00651BD9" w:rsidRPr="00495915">
        <w:rPr>
          <w:color w:val="000000"/>
        </w:rPr>
        <w:t>g</w:t>
      </w:r>
      <w:r w:rsidR="00495915">
        <w:rPr>
          <w:color w:val="000000"/>
        </w:rPr>
        <w:t>r</w:t>
      </w:r>
      <w:r w:rsidR="00495915" w:rsidRPr="00495915">
        <w:rPr>
          <w:color w:val="000000"/>
        </w:rPr>
        <w:t>.</w:t>
      </w:r>
      <w:r w:rsidR="00495915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495915">
        <w:rPr>
          <w:color w:val="000000"/>
        </w:rPr>
        <w:t>-</w:t>
      </w:r>
      <w:r w:rsidR="00651BD9" w:rsidRPr="00495915">
        <w:rPr>
          <w:color w:val="000000"/>
        </w:rPr>
        <w:t>húmedo/g</w:t>
      </w:r>
      <w:r w:rsidR="00495915">
        <w:rPr>
          <w:color w:val="000000"/>
        </w:rPr>
        <w:t>r</w:t>
      </w:r>
      <w:r w:rsidR="00495915" w:rsidRPr="00495915">
        <w:rPr>
          <w:color w:val="000000"/>
        </w:rPr>
        <w:t>.</w:t>
      </w:r>
      <w:r w:rsidR="00495915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495915">
        <w:rPr>
          <w:color w:val="000000"/>
        </w:rPr>
        <w:t>-</w:t>
      </w:r>
      <w:r w:rsidR="00495915" w:rsidRPr="00495915">
        <w:rPr>
          <w:color w:val="000000"/>
        </w:rPr>
        <w:t>base-seca</w:t>
      </w:r>
      <w:r w:rsidRPr="00495915">
        <w:rPr>
          <w:color w:val="000000"/>
        </w:rPr>
        <w:t xml:space="preserve">) siendo más notorio en A (103,27±8,81µm y 1,44±0,20 </w:t>
      </w:r>
      <w:r w:rsidR="00F82257" w:rsidRPr="00495915">
        <w:rPr>
          <w:color w:val="000000"/>
        </w:rPr>
        <w:t>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lastRenderedPageBreak/>
        <w:t>húmedo/g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base-seca</w:t>
      </w:r>
      <w:r w:rsidRPr="00495915">
        <w:rPr>
          <w:color w:val="000000"/>
        </w:rPr>
        <w:t xml:space="preserve">) con respecto a B (19,57±0,35µm y 0,79±0,02 </w:t>
      </w:r>
      <w:r w:rsidR="00F82257" w:rsidRPr="00495915">
        <w:rPr>
          <w:color w:val="000000"/>
        </w:rPr>
        <w:t>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húmedo/g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base-seca</w:t>
      </w:r>
      <w:r w:rsidRPr="00495915">
        <w:rPr>
          <w:color w:val="000000"/>
        </w:rPr>
        <w:t xml:space="preserve">) y C (32,94±3,69µm y 0,9±0,09 </w:t>
      </w:r>
      <w:r w:rsidR="00F82257" w:rsidRPr="00495915">
        <w:rPr>
          <w:color w:val="000000"/>
        </w:rPr>
        <w:t>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húmedo/g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base-seca</w:t>
      </w:r>
      <w:r w:rsidRPr="00495915">
        <w:rPr>
          <w:color w:val="000000"/>
        </w:rPr>
        <w:t xml:space="preserve">). Las propiedades de </w:t>
      </w:r>
      <w:proofErr w:type="spellStart"/>
      <w:r w:rsidRPr="00495915">
        <w:rPr>
          <w:color w:val="000000"/>
        </w:rPr>
        <w:t>pasting</w:t>
      </w:r>
      <w:proofErr w:type="spellEnd"/>
      <w:r w:rsidRPr="00495915">
        <w:rPr>
          <w:color w:val="000000"/>
        </w:rPr>
        <w:t xml:space="preserve"> no mostraron diferencias significativas.  Las imágenes de los gránulos obtenidos por microscopia SEM evidenciaron la aparición de grietas o fracturas en la superficie, indicando una alteración</w:t>
      </w:r>
      <w:r>
        <w:rPr>
          <w:color w:val="000000"/>
        </w:rPr>
        <w:t xml:space="preserve"> </w:t>
      </w:r>
      <w:r w:rsidRPr="0013511E">
        <w:rPr>
          <w:color w:val="000000"/>
        </w:rPr>
        <w:t>en la estructura del almidón de maíz</w:t>
      </w:r>
      <w:r>
        <w:rPr>
          <w:color w:val="000000"/>
        </w:rPr>
        <w:t xml:space="preserve"> conforme se incrementa el tiempo de tratamiento. Estos resultados muestran que la aplicación de ultrasonidos podría ofrecer alternativas como pretratamiento en la obtención de partículas </w:t>
      </w:r>
      <w:proofErr w:type="spellStart"/>
      <w:r>
        <w:rPr>
          <w:color w:val="000000"/>
        </w:rPr>
        <w:t>microporosas</w:t>
      </w:r>
      <w:proofErr w:type="spellEnd"/>
      <w:r>
        <w:rPr>
          <w:color w:val="000000"/>
        </w:rPr>
        <w:t>.</w:t>
      </w:r>
    </w:p>
    <w:p w14:paraId="560C95C9" w14:textId="77777777" w:rsidR="00495915" w:rsidRDefault="00495915">
      <w:pPr>
        <w:spacing w:after="0" w:line="240" w:lineRule="auto"/>
        <w:ind w:left="0" w:hanging="2"/>
      </w:pPr>
    </w:p>
    <w:p w14:paraId="7680CA26" w14:textId="00D7FC51" w:rsidR="000802EC" w:rsidRDefault="00300FAB" w:rsidP="00495915">
      <w:pPr>
        <w:spacing w:after="0" w:line="240" w:lineRule="auto"/>
        <w:ind w:left="0" w:hanging="2"/>
      </w:pPr>
      <w:r>
        <w:t xml:space="preserve">Palabras Clave: </w:t>
      </w:r>
      <w:r w:rsidR="00147C43">
        <w:rPr>
          <w:color w:val="000000"/>
        </w:rPr>
        <w:t>sonicación</w:t>
      </w:r>
      <w:r w:rsidR="00495915" w:rsidRPr="00A76C7A">
        <w:rPr>
          <w:color w:val="000000"/>
        </w:rPr>
        <w:t>, estructura, cavitación</w:t>
      </w:r>
      <w:r w:rsidR="0093611B">
        <w:rPr>
          <w:color w:val="000000"/>
        </w:rPr>
        <w:t>, pretratamiento</w:t>
      </w:r>
      <w:r>
        <w:t>.</w:t>
      </w:r>
    </w:p>
    <w:sectPr w:rsidR="000802E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8F106" w14:textId="77777777" w:rsidR="00D60C46" w:rsidRDefault="00D60C4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01A66C" w14:textId="77777777" w:rsidR="00D60C46" w:rsidRDefault="00D60C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8A179" w14:textId="77777777" w:rsidR="00D60C46" w:rsidRDefault="00D60C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29A8CA" w14:textId="77777777" w:rsidR="00D60C46" w:rsidRDefault="00D60C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25277" w14:textId="77777777" w:rsidR="000802EC" w:rsidRDefault="00300FA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387FC53" wp14:editId="22E7E91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EC"/>
    <w:rsid w:val="000802EC"/>
    <w:rsid w:val="000B5A74"/>
    <w:rsid w:val="0011096A"/>
    <w:rsid w:val="00147C43"/>
    <w:rsid w:val="002D1C00"/>
    <w:rsid w:val="00300FAB"/>
    <w:rsid w:val="00380557"/>
    <w:rsid w:val="00495915"/>
    <w:rsid w:val="00572D8A"/>
    <w:rsid w:val="00627AB1"/>
    <w:rsid w:val="00651BD9"/>
    <w:rsid w:val="007D3097"/>
    <w:rsid w:val="0093611B"/>
    <w:rsid w:val="00A14308"/>
    <w:rsid w:val="00AC440A"/>
    <w:rsid w:val="00C2106A"/>
    <w:rsid w:val="00D0658F"/>
    <w:rsid w:val="00D60C46"/>
    <w:rsid w:val="00E16189"/>
    <w:rsid w:val="00E45F64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916C"/>
  <w15:docId w15:val="{C016DF9C-440E-4B76-86D1-40D5DC19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419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143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4308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4308"/>
    <w:rPr>
      <w:rFonts w:asciiTheme="minorHAnsi" w:eastAsiaTheme="minorHAnsi" w:hAnsiTheme="minorHAnsi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Marcelo Rosmini</cp:lastModifiedBy>
  <cp:revision>3</cp:revision>
  <dcterms:created xsi:type="dcterms:W3CDTF">2022-08-10T09:30:00Z</dcterms:created>
  <dcterms:modified xsi:type="dcterms:W3CDTF">2022-08-10T09:31:00Z</dcterms:modified>
</cp:coreProperties>
</file>