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4C" w:rsidRDefault="00A13A4C" w:rsidP="00A13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Interacción ácido gálico-SiO</w:t>
      </w:r>
      <w:r w:rsidRPr="00E54E29"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nanoestructurado</w:t>
      </w:r>
      <w:proofErr w:type="spellEnd"/>
      <w:r>
        <w:rPr>
          <w:b/>
          <w:color w:val="000000"/>
        </w:rPr>
        <w:t xml:space="preserve">: una búsqueda para la separación de </w:t>
      </w:r>
      <w:proofErr w:type="spellStart"/>
      <w:r>
        <w:rPr>
          <w:b/>
          <w:color w:val="000000"/>
        </w:rPr>
        <w:t>polifenoles</w:t>
      </w:r>
      <w:proofErr w:type="spellEnd"/>
    </w:p>
    <w:p w:rsidR="00A13A4C" w:rsidRDefault="00A13A4C" w:rsidP="00A13A4C">
      <w:pPr>
        <w:spacing w:after="0" w:line="240" w:lineRule="auto"/>
        <w:ind w:left="0" w:hanging="2"/>
        <w:jc w:val="center"/>
      </w:pPr>
    </w:p>
    <w:p w:rsidR="00A13A4C" w:rsidRDefault="00A13A4C" w:rsidP="00A13A4C">
      <w:pPr>
        <w:spacing w:after="0" w:line="240" w:lineRule="auto"/>
        <w:ind w:left="0" w:hanging="2"/>
        <w:jc w:val="center"/>
      </w:pPr>
      <w:r>
        <w:t xml:space="preserve">Pedro Martin (1), Diego Rocha-Parra (2), Felipe Rocha-Parra (2) y </w:t>
      </w:r>
      <w:proofErr w:type="spellStart"/>
      <w:r>
        <w:t>Nicolas</w:t>
      </w:r>
      <w:proofErr w:type="spellEnd"/>
      <w:r>
        <w:t xml:space="preserve"> </w:t>
      </w:r>
      <w:proofErr w:type="spellStart"/>
      <w:r>
        <w:t>Fellenz</w:t>
      </w:r>
      <w:proofErr w:type="spellEnd"/>
      <w:r>
        <w:t xml:space="preserve"> (1)</w:t>
      </w:r>
    </w:p>
    <w:p w:rsidR="00A13A4C" w:rsidRDefault="00A13A4C" w:rsidP="00A13A4C">
      <w:pPr>
        <w:spacing w:after="0" w:line="240" w:lineRule="auto"/>
        <w:ind w:left="0" w:hanging="2"/>
        <w:jc w:val="center"/>
      </w:pPr>
    </w:p>
    <w:p w:rsidR="00A13A4C" w:rsidRDefault="00A13A4C" w:rsidP="00A13A4C">
      <w:pPr>
        <w:spacing w:after="120" w:line="240" w:lineRule="auto"/>
        <w:ind w:left="0" w:hanging="2"/>
        <w:jc w:val="left"/>
      </w:pPr>
      <w:r>
        <w:t>(1) Universidad Nacional de Río Negro, CIT-Río Negro, CONICET; rotonda cooperación y ruta provincial Nro. 1, Viedma, Río Negro, Argentina.</w:t>
      </w:r>
    </w:p>
    <w:sdt>
      <w:sdtPr>
        <w:tag w:val="goog_rdk_0"/>
        <w:id w:val="972562001"/>
      </w:sdtPr>
      <w:sdtContent>
        <w:p w:rsidR="00A13A4C" w:rsidRDefault="00A13A4C" w:rsidP="00A13A4C">
          <w:pPr>
            <w:spacing w:line="240" w:lineRule="auto"/>
            <w:ind w:left="0" w:hanging="2"/>
            <w:jc w:val="left"/>
          </w:pPr>
          <w:r>
            <w:t xml:space="preserve">(2) Universidad Nacional de Río Negro, CIT-Río Negro, CONICET, </w:t>
          </w:r>
          <w:r w:rsidRPr="009204B9">
            <w:t>9 de Julio 446</w:t>
          </w:r>
          <w:r>
            <w:t>, Villa Regina, Río Negro, Argentina.</w:t>
          </w:r>
        </w:p>
      </w:sdtContent>
    </w:sdt>
    <w:p w:rsidR="00A13A4C" w:rsidRDefault="00A13A4C" w:rsidP="00A13A4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nfellenz@unrn.edu.ar</w:t>
      </w:r>
      <w:r>
        <w:rPr>
          <w:color w:val="000000"/>
        </w:rPr>
        <w:tab/>
      </w:r>
    </w:p>
    <w:p w:rsidR="00A13A4C" w:rsidRDefault="00A13A4C" w:rsidP="00A13A4C">
      <w:pPr>
        <w:spacing w:after="0" w:line="240" w:lineRule="auto"/>
        <w:ind w:left="0" w:hanging="2"/>
      </w:pPr>
    </w:p>
    <w:p w:rsidR="00A13A4C" w:rsidRDefault="00A13A4C" w:rsidP="00A13A4C">
      <w:pPr>
        <w:spacing w:after="0" w:line="240" w:lineRule="auto"/>
        <w:ind w:left="0" w:hanging="2"/>
      </w:pPr>
      <w:r>
        <w:t xml:space="preserve">Los orujos de manzana y pera son los residuos mayoritarios generados en la industria frutícola; entre sus variados constituyentes se encuentra un grupo de sustancias denominadas </w:t>
      </w:r>
      <w:proofErr w:type="spellStart"/>
      <w:r>
        <w:t>polifenoles</w:t>
      </w:r>
      <w:proofErr w:type="spellEnd"/>
      <w:r>
        <w:t xml:space="preserve"> (</w:t>
      </w:r>
      <w:proofErr w:type="spellStart"/>
      <w:r>
        <w:t>PFs</w:t>
      </w:r>
      <w:proofErr w:type="spellEnd"/>
      <w:r>
        <w:t xml:space="preserve">). Debido a la variedad en su estructura los </w:t>
      </w:r>
      <w:proofErr w:type="spellStart"/>
      <w:r>
        <w:t>PFs</w:t>
      </w:r>
      <w:proofErr w:type="spellEnd"/>
      <w:r>
        <w:t xml:space="preserve"> tienen numerosas aplicaciones en campos tan diversos como </w:t>
      </w:r>
      <w:r w:rsidRPr="0017036B">
        <w:t xml:space="preserve">la medicina, la industria alimenticia, la cosmética, </w:t>
      </w:r>
      <w:proofErr w:type="spellStart"/>
      <w:r w:rsidRPr="0017036B">
        <w:t>etc</w:t>
      </w:r>
      <w:proofErr w:type="spellEnd"/>
      <w:r>
        <w:t>, por lo cual su obtención con alto grado de pureza resulta valiosa tanto desde un punto de vista económico como ambiental, si tenemos en cuenta el concepto de economía circular</w:t>
      </w:r>
      <w:r w:rsidRPr="0017036B">
        <w:t>.</w:t>
      </w:r>
      <w:r>
        <w:t xml:space="preserve"> Así, con el objetivo de desarrollar un proceso sencillo y selectivo para la separación y/o purificación de los </w:t>
      </w:r>
      <w:proofErr w:type="spellStart"/>
      <w:r>
        <w:t>PFs</w:t>
      </w:r>
      <w:proofErr w:type="spellEnd"/>
      <w:r>
        <w:t xml:space="preserve"> desde la compleja matriz donde se encuentran, en este trabajo se reporta la síntesis de dos sílices </w:t>
      </w:r>
      <w:proofErr w:type="spellStart"/>
      <w:r>
        <w:t>mesoporosas</w:t>
      </w:r>
      <w:proofErr w:type="spellEnd"/>
      <w:r>
        <w:t xml:space="preserve"> ordenadas (</w:t>
      </w:r>
      <w:proofErr w:type="spellStart"/>
      <w:r>
        <w:t>SMOs</w:t>
      </w:r>
      <w:proofErr w:type="spellEnd"/>
      <w:r>
        <w:t xml:space="preserve">) cuya superficie fue modificada a través de la incorporación de grupos amino, y sobre cómo éstas sílices híbridas interactúan con las moléculas de ácido gálico (AG). El AG es uno de los </w:t>
      </w:r>
      <w:proofErr w:type="spellStart"/>
      <w:r>
        <w:t>PFs</w:t>
      </w:r>
      <w:proofErr w:type="spellEnd"/>
      <w:r>
        <w:t xml:space="preserve"> más sencillos y fue seleccionado como molécula modelo representativa de los </w:t>
      </w:r>
      <w:proofErr w:type="spellStart"/>
      <w:r>
        <w:t>PFs</w:t>
      </w:r>
      <w:proofErr w:type="spellEnd"/>
      <w:r>
        <w:t xml:space="preserve">. Las </w:t>
      </w:r>
      <w:proofErr w:type="spellStart"/>
      <w:r>
        <w:t>SMOs</w:t>
      </w:r>
      <w:proofErr w:type="spellEnd"/>
      <w:r>
        <w:t xml:space="preserve">, denominadas MCM-41-NN y SBA-15-NN, fueron caracterizadas con numerosas técnicas antes y después de ponerlas en contacto con una solución acuosa de AG. Utilizando difracción de rayos X se estableció que ambas muestras </w:t>
      </w:r>
      <w:proofErr w:type="spellStart"/>
      <w:r>
        <w:t>mesoporosas</w:t>
      </w:r>
      <w:proofErr w:type="spellEnd"/>
      <w:r>
        <w:t xml:space="preserve"> poseen un arreglo hexagonal de poros de largo alcance. Los valores de superficie específica y diámetro medio de poro se obtuvieron utilizando el modelo de BET sobre las isotermas de adsorción-desorción de nitrógeno a -196 °C: </w:t>
      </w:r>
      <w:r w:rsidRPr="00C6345E">
        <w:t>1002 y 741 m</w:t>
      </w:r>
      <w:proofErr w:type="gramStart"/>
      <w:r w:rsidRPr="00C6345E">
        <w:rPr>
          <w:vertAlign w:val="superscript"/>
        </w:rPr>
        <w:t>2</w:t>
      </w:r>
      <w:r w:rsidRPr="00C6345E">
        <w:t>.g</w:t>
      </w:r>
      <w:proofErr w:type="gramEnd"/>
      <w:r w:rsidRPr="00C6345E">
        <w:rPr>
          <w:vertAlign w:val="superscript"/>
        </w:rPr>
        <w:t>-1</w:t>
      </w:r>
      <w:r w:rsidRPr="00C6345E">
        <w:t xml:space="preserve"> y 2.7 y 4</w:t>
      </w:r>
      <w:r>
        <w:t xml:space="preserve">.6 </w:t>
      </w:r>
      <w:proofErr w:type="spellStart"/>
      <w:r>
        <w:t>nm</w:t>
      </w:r>
      <w:proofErr w:type="spellEnd"/>
      <w:r>
        <w:t xml:space="preserve">. para MCM-41-NN y SBA-15-NN, respectivamente. Se realizaron, en una primera instancia, ensayos de separación en modalidad </w:t>
      </w:r>
      <w:proofErr w:type="spellStart"/>
      <w:r>
        <w:t>batch</w:t>
      </w:r>
      <w:proofErr w:type="spellEnd"/>
      <w:r>
        <w:t xml:space="preserve"> sobre soluciones de AG cuyo pH fue ajustado con </w:t>
      </w:r>
      <w:proofErr w:type="spellStart"/>
      <w:r>
        <w:t>NaOH</w:t>
      </w:r>
      <w:proofErr w:type="spellEnd"/>
      <w:r>
        <w:t xml:space="preserve"> o </w:t>
      </w:r>
      <w:proofErr w:type="spellStart"/>
      <w:r>
        <w:t>HCl</w:t>
      </w:r>
      <w:proofErr w:type="spellEnd"/>
      <w:r>
        <w:t xml:space="preserve"> a los valores 2, 7 y 8. Estos ensayos determinaron que el pH óptimo para conseguir un mayor porcentaje de recuperación de AG es 7, en estas condiciones de pH más del 80 % del AG se encuentra en su forma </w:t>
      </w:r>
      <w:proofErr w:type="spellStart"/>
      <w:r>
        <w:t>aniónica</w:t>
      </w:r>
      <w:proofErr w:type="spellEnd"/>
      <w:r>
        <w:t xml:space="preserve">. Posteriormente se realizaron ensayos de separación utilizando soluciones acuosas de AG con pH fijo en 7 pero variando su concentración en el rango 10-150 ppm. Ajustando los datos experimentales con el modelo de isoterma de </w:t>
      </w:r>
      <w:proofErr w:type="spellStart"/>
      <w:r>
        <w:t>Langmuir</w:t>
      </w:r>
      <w:proofErr w:type="spellEnd"/>
      <w:r>
        <w:t xml:space="preserve"> se determinó una capacidad máxima de adsorción (</w:t>
      </w:r>
      <w:proofErr w:type="spellStart"/>
      <w:r>
        <w:t>q</w:t>
      </w:r>
      <w:r w:rsidRPr="006A3A92">
        <w:rPr>
          <w:vertAlign w:val="subscript"/>
        </w:rPr>
        <w:t>m</w:t>
      </w:r>
      <w:proofErr w:type="spellEnd"/>
      <w:r>
        <w:t xml:space="preserve">) de </w:t>
      </w:r>
      <w:r w:rsidRPr="00C52900">
        <w:t>34.4 y 54.6</w:t>
      </w:r>
      <w:r>
        <w:t xml:space="preserve"> </w:t>
      </w:r>
      <w:proofErr w:type="gramStart"/>
      <w:r>
        <w:t>mg.g</w:t>
      </w:r>
      <w:proofErr w:type="gramEnd"/>
      <w:r w:rsidRPr="007221AD">
        <w:rPr>
          <w:vertAlign w:val="superscript"/>
        </w:rPr>
        <w:t>-1</w:t>
      </w:r>
      <w:r>
        <w:t xml:space="preserve"> para MCM-41-NN y SBA-15-NN, respectivamente. Las diferencias registradas en </w:t>
      </w:r>
      <w:proofErr w:type="spellStart"/>
      <w:r>
        <w:t>q</w:t>
      </w:r>
      <w:r w:rsidRPr="006A3A92">
        <w:rPr>
          <w:vertAlign w:val="subscript"/>
        </w:rPr>
        <w:t>m</w:t>
      </w:r>
      <w:proofErr w:type="spellEnd"/>
      <w:r>
        <w:rPr>
          <w:vertAlign w:val="subscript"/>
        </w:rPr>
        <w:t xml:space="preserve"> </w:t>
      </w:r>
      <w:r>
        <w:t xml:space="preserve">estarían indicando la existencia de restricciones </w:t>
      </w:r>
      <w:proofErr w:type="spellStart"/>
      <w:r>
        <w:t>difusionales</w:t>
      </w:r>
      <w:proofErr w:type="spellEnd"/>
      <w:r>
        <w:t xml:space="preserve"> en MCM-41-NN, consecuencia del menor tamaño de poro (-54%), respecto de SBA-15-NN. Utilizando espectroscopia en el rango infrarrojo (IR) se confirmó la presencia de grupos amino en la superficie de las muestras frescas y, además, que éstos se encuentran en dos formas, </w:t>
      </w:r>
      <w:proofErr w:type="spellStart"/>
      <w:r>
        <w:t>protonados</w:t>
      </w:r>
      <w:proofErr w:type="spellEnd"/>
      <w:r>
        <w:t xml:space="preserve"> (amonio) y no </w:t>
      </w:r>
      <w:proofErr w:type="spellStart"/>
      <w:r>
        <w:t>protonados</w:t>
      </w:r>
      <w:proofErr w:type="spellEnd"/>
      <w:r>
        <w:t xml:space="preserve"> (amino). Los espectros IR de las muestras luego de estar en contacto con la solución de AG </w:t>
      </w:r>
      <w:r>
        <w:lastRenderedPageBreak/>
        <w:t>presentaron corrimientos hacia menores energías en todas las bandas de absorción correspondientes a las especies amonio, indicando que la interacción con el AG es un fenómeno principalmente electrostático entre las especies AG</w:t>
      </w:r>
      <w:r>
        <w:rPr>
          <w:vertAlign w:val="superscript"/>
        </w:rPr>
        <w:t>-</w:t>
      </w:r>
      <w:r>
        <w:t>/</w:t>
      </w:r>
      <w:r>
        <w:rPr>
          <w:vertAlign w:val="superscript"/>
        </w:rPr>
        <w:t>+</w:t>
      </w:r>
      <w:r>
        <w:t xml:space="preserve">N-H. </w:t>
      </w:r>
    </w:p>
    <w:p w:rsidR="00A13A4C" w:rsidRDefault="00A13A4C" w:rsidP="00A13A4C">
      <w:pPr>
        <w:spacing w:after="0" w:line="240" w:lineRule="auto"/>
        <w:ind w:left="0" w:hanging="2"/>
      </w:pPr>
    </w:p>
    <w:p w:rsidR="00A13A4C" w:rsidRDefault="00A13A4C" w:rsidP="00A13A4C">
      <w:pPr>
        <w:spacing w:after="0" w:line="240" w:lineRule="auto"/>
        <w:ind w:left="0" w:hanging="2"/>
      </w:pPr>
      <w:r>
        <w:t xml:space="preserve"> </w:t>
      </w:r>
    </w:p>
    <w:p w:rsidR="00A13A4C" w:rsidRDefault="00A13A4C" w:rsidP="00A13A4C">
      <w:pPr>
        <w:spacing w:after="0" w:line="240" w:lineRule="auto"/>
        <w:ind w:left="0" w:hanging="2"/>
      </w:pPr>
      <w:r>
        <w:t xml:space="preserve">Palabras Clave: </w:t>
      </w:r>
      <w:proofErr w:type="spellStart"/>
      <w:r>
        <w:t>Polifenoles</w:t>
      </w:r>
      <w:proofErr w:type="spellEnd"/>
      <w:r>
        <w:t>, Adsorción, Separación, MCM-41, SBA-15.</w:t>
      </w:r>
    </w:p>
    <w:p w:rsidR="00A13A4C" w:rsidRDefault="00A13A4C" w:rsidP="00A13A4C">
      <w:pPr>
        <w:spacing w:after="0" w:line="240" w:lineRule="auto"/>
        <w:ind w:left="0" w:hanging="2"/>
      </w:pPr>
    </w:p>
    <w:sdt>
      <w:sdtPr>
        <w:tag w:val="goog_rdk_1"/>
        <w:id w:val="1647782284"/>
        <w:showingPlcHdr/>
      </w:sdtPr>
      <w:sdtContent>
        <w:bookmarkStart w:id="0" w:name="_GoBack" w:displacedByCustomXml="prev"/>
        <w:p w:rsidR="00A13A4C" w:rsidRDefault="00A13A4C" w:rsidP="00A13A4C">
          <w:pPr>
            <w:spacing w:after="0" w:line="240" w:lineRule="auto"/>
            <w:ind w:left="0" w:hanging="2"/>
          </w:pPr>
          <w:r>
            <w:t xml:space="preserve">     </w:t>
          </w:r>
        </w:p>
        <w:bookmarkEnd w:id="0" w:displacedByCustomXml="next"/>
      </w:sdtContent>
    </w:sdt>
    <w:p w:rsidR="00232F1D" w:rsidRPr="00A13A4C" w:rsidRDefault="00232F1D" w:rsidP="00A13A4C">
      <w:pPr>
        <w:ind w:left="0" w:hanging="2"/>
      </w:pPr>
    </w:p>
    <w:sectPr w:rsidR="00232F1D" w:rsidRPr="00A13A4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80" w:rsidRDefault="00E7748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77480" w:rsidRDefault="00E774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80" w:rsidRDefault="00E774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77480" w:rsidRDefault="00E774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1D" w:rsidRDefault="00CA73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1D"/>
    <w:rsid w:val="001779F2"/>
    <w:rsid w:val="00232F1D"/>
    <w:rsid w:val="00A13A4C"/>
    <w:rsid w:val="00CA7335"/>
    <w:rsid w:val="00E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2FC9D1-70B1-4D8E-A734-D8DFBDE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2022-08-02T14:22:00Z</dcterms:created>
  <dcterms:modified xsi:type="dcterms:W3CDTF">2022-08-02T14:22:00Z</dcterms:modified>
</cp:coreProperties>
</file>