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5232B" w14:textId="2F955870" w:rsidR="000345D6" w:rsidRDefault="008D09F9" w:rsidP="000345D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efecto </w:t>
      </w:r>
      <w:r w:rsidR="00BE5F37">
        <w:rPr>
          <w:b/>
          <w:color w:val="000000"/>
        </w:rPr>
        <w:t xml:space="preserve">del </w:t>
      </w:r>
      <w:r w:rsidR="00BE5F37" w:rsidRPr="00BE5F37">
        <w:rPr>
          <w:b/>
          <w:color w:val="000000"/>
        </w:rPr>
        <w:t>pH</w:t>
      </w:r>
      <w:r w:rsidR="00BE5F37">
        <w:rPr>
          <w:b/>
          <w:color w:val="000000"/>
        </w:rPr>
        <w:t xml:space="preserve">, </w:t>
      </w:r>
      <w:r>
        <w:rPr>
          <w:b/>
          <w:color w:val="000000"/>
        </w:rPr>
        <w:t xml:space="preserve">el </w:t>
      </w:r>
      <w:r w:rsidR="00BE5F37">
        <w:rPr>
          <w:b/>
          <w:color w:val="000000"/>
        </w:rPr>
        <w:t>tratamiento térmico y</w:t>
      </w:r>
      <w:r>
        <w:rPr>
          <w:b/>
          <w:color w:val="000000"/>
        </w:rPr>
        <w:t xml:space="preserve"> el tratamiento ultrasónico</w:t>
      </w:r>
      <w:r w:rsidR="00BE5F37">
        <w:rPr>
          <w:b/>
          <w:color w:val="000000"/>
        </w:rPr>
        <w:t xml:space="preserve"> </w:t>
      </w:r>
      <w:r>
        <w:rPr>
          <w:b/>
          <w:color w:val="000000"/>
        </w:rPr>
        <w:t>sobre</w:t>
      </w:r>
      <w:r w:rsidR="00BE5F37">
        <w:rPr>
          <w:b/>
          <w:color w:val="000000"/>
        </w:rPr>
        <w:t xml:space="preserve"> proteínas aisladas de arroz </w:t>
      </w:r>
    </w:p>
    <w:p w14:paraId="7D732A92" w14:textId="77777777" w:rsidR="000345D6" w:rsidRDefault="000345D6">
      <w:pPr>
        <w:spacing w:after="0" w:line="240" w:lineRule="auto"/>
        <w:ind w:left="0" w:hanging="2"/>
        <w:jc w:val="center"/>
      </w:pPr>
    </w:p>
    <w:p w14:paraId="2974D3E1" w14:textId="73F8F688" w:rsidR="007531A3" w:rsidRDefault="0041633C" w:rsidP="007531A3">
      <w:pPr>
        <w:spacing w:after="0" w:line="240" w:lineRule="auto"/>
        <w:ind w:left="0" w:hanging="2"/>
        <w:jc w:val="center"/>
      </w:pPr>
      <w:proofErr w:type="spellStart"/>
      <w:r>
        <w:t>D</w:t>
      </w:r>
      <w:r w:rsidR="00A809A3">
        <w:t>ichano</w:t>
      </w:r>
      <w:proofErr w:type="spellEnd"/>
      <w:r w:rsidR="003340B9">
        <w:t xml:space="preserve"> MC (1),</w:t>
      </w:r>
      <w:r w:rsidR="007531A3">
        <w:t xml:space="preserve"> </w:t>
      </w:r>
      <w:proofErr w:type="spellStart"/>
      <w:r>
        <w:t>P</w:t>
      </w:r>
      <w:r w:rsidR="00A809A3">
        <w:t>alazolo</w:t>
      </w:r>
      <w:proofErr w:type="spellEnd"/>
      <w:r w:rsidR="00A809A3">
        <w:t xml:space="preserve"> </w:t>
      </w:r>
      <w:r w:rsidR="002536A0">
        <w:t xml:space="preserve">GG (1,2), </w:t>
      </w:r>
      <w:r>
        <w:t>C</w:t>
      </w:r>
      <w:r w:rsidR="00A809A3">
        <w:t>abezas</w:t>
      </w:r>
      <w:r w:rsidR="007531A3">
        <w:t xml:space="preserve"> DM (1,2), </w:t>
      </w:r>
      <w:proofErr w:type="spellStart"/>
      <w:r>
        <w:t>I</w:t>
      </w:r>
      <w:r w:rsidR="00A809A3">
        <w:t>gartüa</w:t>
      </w:r>
      <w:proofErr w:type="spellEnd"/>
      <w:r w:rsidR="007531A3">
        <w:t xml:space="preserve"> DE (1,2).</w:t>
      </w:r>
    </w:p>
    <w:p w14:paraId="3F950424" w14:textId="77777777" w:rsidR="001F7DF4" w:rsidRDefault="001F7DF4">
      <w:pPr>
        <w:spacing w:after="0" w:line="240" w:lineRule="auto"/>
        <w:ind w:left="0" w:hanging="2"/>
        <w:jc w:val="center"/>
      </w:pPr>
    </w:p>
    <w:p w14:paraId="159C93F8" w14:textId="77777777" w:rsidR="005B4E07" w:rsidRDefault="005B4E07" w:rsidP="005B4E07">
      <w:pPr>
        <w:spacing w:after="120" w:line="240" w:lineRule="auto"/>
        <w:ind w:left="0" w:hanging="2"/>
        <w:jc w:val="left"/>
      </w:pPr>
      <w:r>
        <w:t>(1) Laboratorio de Investigación en Funcionalidad y Tecnología de Alimentos (LIFTA), Departamento de Ciencia y Tecnología, Universidad Nacional de Quilmes, Bernal, Buenos Aires, Argentina.</w:t>
      </w:r>
    </w:p>
    <w:p w14:paraId="130CA6A1" w14:textId="2A17F1A7" w:rsidR="001F7DF4" w:rsidRDefault="005975DD">
      <w:pPr>
        <w:spacing w:line="240" w:lineRule="auto"/>
        <w:ind w:left="0" w:hanging="2"/>
        <w:jc w:val="left"/>
      </w:pPr>
      <w:r>
        <w:t xml:space="preserve">(2) </w:t>
      </w:r>
      <w:r w:rsidR="007531A3">
        <w:t>Consejo Nacional de Investigaciones Científicas y Técnicas (CONICET), Ciudad Autónoma de Buenos Aires, Buenos Aires, Argentina.</w:t>
      </w:r>
    </w:p>
    <w:p w14:paraId="67613BE3" w14:textId="6350BC74" w:rsidR="001F7DF4" w:rsidRDefault="007531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daniela.igartua@unq.edu.ar</w:t>
      </w:r>
      <w:r w:rsidR="005975DD">
        <w:rPr>
          <w:color w:val="000000"/>
        </w:rPr>
        <w:tab/>
      </w:r>
    </w:p>
    <w:p w14:paraId="368C2467" w14:textId="77777777" w:rsidR="007531A3" w:rsidRDefault="007531A3" w:rsidP="007531A3">
      <w:pPr>
        <w:spacing w:after="0" w:line="240" w:lineRule="auto"/>
        <w:ind w:left="0" w:hanging="2"/>
      </w:pPr>
    </w:p>
    <w:p w14:paraId="45554395" w14:textId="2B5A8B47" w:rsidR="001F7DF4" w:rsidRDefault="001F7DF4" w:rsidP="0041633C">
      <w:pPr>
        <w:spacing w:after="0" w:line="240" w:lineRule="auto"/>
        <w:ind w:leftChars="0" w:left="0" w:firstLineChars="0" w:firstLine="0"/>
      </w:pPr>
    </w:p>
    <w:p w14:paraId="32AA856A" w14:textId="706251A2" w:rsidR="00DA6F67" w:rsidRPr="0017206D" w:rsidRDefault="002536A0" w:rsidP="007D2902">
      <w:pPr>
        <w:spacing w:after="0" w:line="240" w:lineRule="auto"/>
        <w:ind w:left="0" w:hanging="2"/>
      </w:pPr>
      <w:r>
        <w:t>L</w:t>
      </w:r>
      <w:r w:rsidR="00DA6F67">
        <w:t>as proteínas de origen vegetal han ganado relevancia en la industria de alimentos debido a la creciente demanda por productos vegetarianos</w:t>
      </w:r>
      <w:r>
        <w:t xml:space="preserve"> y veganos</w:t>
      </w:r>
      <w:r w:rsidR="00DA6F67">
        <w:t xml:space="preserve"> y por cuestiones vinculadas al medioambiente, así como también por </w:t>
      </w:r>
      <w:r>
        <w:t>su actividad</w:t>
      </w:r>
      <w:r w:rsidR="00DA6F67">
        <w:t xml:space="preserve"> para prevenir el cáncer y enfermedades cardiovasculares. Sin embargo, la mayoría de las proteínas vegetales presentan baja solubilidad acuosa, lo que limita su aplicación en sistemas alimentarios. </w:t>
      </w:r>
      <w:r w:rsidR="00DA6F67" w:rsidRPr="0017206D">
        <w:t xml:space="preserve">Para superar </w:t>
      </w:r>
      <w:r w:rsidR="00DA6F67">
        <w:t xml:space="preserve">esta dificultad, se han implementado diversos tipos de tratamientos químicos, físicos y biológicos. </w:t>
      </w:r>
      <w:r>
        <w:t>E</w:t>
      </w:r>
      <w:r w:rsidR="00DA6F67" w:rsidRPr="0017206D">
        <w:t xml:space="preserve">l </w:t>
      </w:r>
      <w:r w:rsidR="00DA6F67" w:rsidRPr="00DA6F67">
        <w:rPr>
          <w:i/>
          <w:iCs/>
        </w:rPr>
        <w:t>pH-</w:t>
      </w:r>
      <w:proofErr w:type="spellStart"/>
      <w:r w:rsidR="00DA6F67" w:rsidRPr="00DA6F67">
        <w:rPr>
          <w:i/>
          <w:iCs/>
        </w:rPr>
        <w:t>shifting</w:t>
      </w:r>
      <w:proofErr w:type="spellEnd"/>
      <w:r w:rsidR="00DA6F67" w:rsidRPr="0017206D">
        <w:t xml:space="preserve"> </w:t>
      </w:r>
      <w:r w:rsidR="002B0C13">
        <w:t>ha sido reconocido como un tratamiento simple y efectivo que consiste en solubilizar las proteínas en un pH extremo (ácido o básico) que induzca la separación de subunidades</w:t>
      </w:r>
      <w:r>
        <w:t xml:space="preserve"> y el </w:t>
      </w:r>
      <w:proofErr w:type="spellStart"/>
      <w:r>
        <w:t>desplegamiento</w:t>
      </w:r>
      <w:proofErr w:type="spellEnd"/>
      <w:r w:rsidR="002B0C13">
        <w:t xml:space="preserve">, para luego ajustar el pH a neutralidad. </w:t>
      </w:r>
      <w:r w:rsidR="00F26DDE">
        <w:t xml:space="preserve">Por otro lado, el tratamiento </w:t>
      </w:r>
      <w:r w:rsidR="00F26DDE" w:rsidRPr="0017206D">
        <w:t xml:space="preserve">térmico es </w:t>
      </w:r>
      <w:r>
        <w:t xml:space="preserve">un </w:t>
      </w:r>
      <w:r w:rsidR="00F26DDE" w:rsidRPr="0017206D">
        <w:t>método com</w:t>
      </w:r>
      <w:r w:rsidR="00F26DDE">
        <w:t>únmente</w:t>
      </w:r>
      <w:r w:rsidR="00F26DDE" w:rsidRPr="0017206D">
        <w:t xml:space="preserve"> u</w:t>
      </w:r>
      <w:r w:rsidR="00F26DDE">
        <w:t xml:space="preserve">tilizado </w:t>
      </w:r>
      <w:r>
        <w:t xml:space="preserve">para inducir la desnaturalización. </w:t>
      </w:r>
      <w:r w:rsidR="00F26DDE">
        <w:t xml:space="preserve">Finalmente, </w:t>
      </w:r>
      <w:r w:rsidR="002B0C13">
        <w:t xml:space="preserve">el tratamiento ultrasónico puede modificar la conformación de las proteínas por efectos de cavitación y acción mecánica y resulta promisorio por ser amigable con el medioambiente. </w:t>
      </w:r>
      <w:r>
        <w:t>A su vez, l</w:t>
      </w:r>
      <w:r w:rsidR="00DA6F67">
        <w:t xml:space="preserve">a combinación de </w:t>
      </w:r>
      <w:r>
        <w:t>distintos</w:t>
      </w:r>
      <w:r w:rsidR="00DA6F67">
        <w:t xml:space="preserve"> tratamientos ha demostrado</w:t>
      </w:r>
      <w:r w:rsidR="00F26DDE">
        <w:t xml:space="preserve"> incrementar la solubilidad de las </w:t>
      </w:r>
      <w:r w:rsidR="00DA6F67">
        <w:t xml:space="preserve">proteínas vegetales. </w:t>
      </w:r>
      <w:r w:rsidR="00F26DDE">
        <w:t xml:space="preserve">Dentro de estas últimas, las proteínas aisladas de arroz (RPI) se presentan como promisorias, debido a que provienen de una fuente natural </w:t>
      </w:r>
      <w:r w:rsidR="006F6641">
        <w:t xml:space="preserve">abundante, </w:t>
      </w:r>
      <w:r w:rsidR="00F26DDE">
        <w:t>de bajo costo y presentan una mayor digestibilidad y valor biológico que las de otro</w:t>
      </w:r>
      <w:r w:rsidR="0041633C">
        <w:t>s</w:t>
      </w:r>
      <w:r w:rsidR="00F26DDE">
        <w:t xml:space="preserve"> cereales de consumo masivo como trigo, maíz y cebada. Además, las RPI son reconocidas como hipoalergénicas.</w:t>
      </w:r>
      <w:r w:rsidR="0050532D">
        <w:t xml:space="preserve"> En la actualidad, </w:t>
      </w:r>
      <w:r>
        <w:t xml:space="preserve">se desconocen </w:t>
      </w:r>
      <w:r w:rsidR="0050532D">
        <w:t xml:space="preserve">los efectos de combinar </w:t>
      </w:r>
      <w:r w:rsidR="007D2902">
        <w:t xml:space="preserve">diversos tratamientos </w:t>
      </w:r>
      <w:r w:rsidR="0050532D">
        <w:t>sobre la solubilidad de las RPI</w:t>
      </w:r>
      <w:r>
        <w:t xml:space="preserve">. </w:t>
      </w:r>
      <w:r w:rsidR="007D2902">
        <w:t xml:space="preserve">Por ello, el objetivo de este trabajo fue evaluar el impacto de la combinación del </w:t>
      </w:r>
      <w:r w:rsidRPr="002536A0">
        <w:rPr>
          <w:i/>
          <w:iCs/>
        </w:rPr>
        <w:t>pH-</w:t>
      </w:r>
      <w:proofErr w:type="spellStart"/>
      <w:r w:rsidRPr="002536A0">
        <w:rPr>
          <w:i/>
          <w:iCs/>
        </w:rPr>
        <w:t>shifting</w:t>
      </w:r>
      <w:proofErr w:type="spellEnd"/>
      <w:r>
        <w:t>, tratamiento térmico y</w:t>
      </w:r>
      <w:r w:rsidR="007D2902">
        <w:t>/o</w:t>
      </w:r>
      <w:r>
        <w:t xml:space="preserve"> tratamiento ultrasónico</w:t>
      </w:r>
      <w:r w:rsidR="007D2902">
        <w:t xml:space="preserve"> </w:t>
      </w:r>
      <w:r w:rsidR="00594915">
        <w:t>sobre</w:t>
      </w:r>
      <w:r w:rsidR="007D2902">
        <w:t xml:space="preserve"> la solubilidad y dispersabilidad de RPI. Experimentalmente, se combinaron dos posibles condiciones de pH (7,0 o </w:t>
      </w:r>
      <w:r w:rsidR="00594915">
        <w:t>12,0</w:t>
      </w:r>
      <w:r w:rsidR="007D2902">
        <w:t xml:space="preserve">) con un tratamiento térmico (TT, 90°C, 30 min) y/o un tratamiento ultrasónico (US, 5 min, 100% amplitud) para obtener las muestras: </w:t>
      </w:r>
      <w:r w:rsidR="00DA6F67">
        <w:t>RPI 7, RPI 7 US, RPI 7 TT, RPI 7 US TT, RPI 7 TT US, RPI 12 7, RPI 12 US 7, RPI 12 TT 7, RPI 12 US TT 7</w:t>
      </w:r>
      <w:r w:rsidR="00594915">
        <w:t xml:space="preserve"> y </w:t>
      </w:r>
      <w:r w:rsidR="00DA6F67">
        <w:t xml:space="preserve">RPI 12 TT US 7. </w:t>
      </w:r>
      <w:r w:rsidR="007D2902">
        <w:t>Luego, t</w:t>
      </w:r>
      <w:r w:rsidR="00DA6F67">
        <w:t>odas las muestras fueron centrifugadas (10000 rpm, 20°C, 10 min) y se recogieron los sobrenadantes. En las muestras antes y después de centrifugar se cuantificó la cantidad de proteínas</w:t>
      </w:r>
      <w:r w:rsidR="007D2902">
        <w:t xml:space="preserve"> solubles</w:t>
      </w:r>
      <w:r w:rsidR="000244D4">
        <w:t xml:space="preserve"> y </w:t>
      </w:r>
      <w:r w:rsidR="007D2902">
        <w:t>se</w:t>
      </w:r>
      <w:r w:rsidR="00DA6F67">
        <w:t xml:space="preserve"> analizó su </w:t>
      </w:r>
      <w:r w:rsidR="000244D4">
        <w:t xml:space="preserve">turbidez, su </w:t>
      </w:r>
      <w:r w:rsidR="00DA6F67">
        <w:t>estabilidad física</w:t>
      </w:r>
      <w:r w:rsidR="000244D4">
        <w:t xml:space="preserve"> por diagrama de fases</w:t>
      </w:r>
      <w:r w:rsidR="00DA6F67">
        <w:t xml:space="preserve">, </w:t>
      </w:r>
      <w:r w:rsidR="000244D4">
        <w:t xml:space="preserve">su </w:t>
      </w:r>
      <w:r w:rsidR="00DA6F67">
        <w:t>distribución de tamaño de partícula</w:t>
      </w:r>
      <w:r w:rsidR="006F6641">
        <w:t xml:space="preserve"> por dispersión estática </w:t>
      </w:r>
      <w:r w:rsidR="000244D4">
        <w:t xml:space="preserve">y dinámica </w:t>
      </w:r>
      <w:r w:rsidR="006F6641">
        <w:t>de luz</w:t>
      </w:r>
      <w:r w:rsidR="00594915">
        <w:t xml:space="preserve"> y </w:t>
      </w:r>
      <w:r w:rsidR="000244D4">
        <w:t xml:space="preserve">su </w:t>
      </w:r>
      <w:r w:rsidR="00594915">
        <w:t>estado de agregación por microscopía confocal de fluorescencia</w:t>
      </w:r>
      <w:r w:rsidR="00DA6F67">
        <w:t xml:space="preserve">. </w:t>
      </w:r>
      <w:r w:rsidR="0050532D">
        <w:t>Se observó que la combinación de los tres tratamientos (muestras RPI 12 US TT 7 y RPI 12 TT US 7) presentaron la mayor solubilidad</w:t>
      </w:r>
      <w:r w:rsidR="00594915">
        <w:t xml:space="preserve"> </w:t>
      </w:r>
      <w:r w:rsidR="00594915">
        <w:lastRenderedPageBreak/>
        <w:t>y dispersabilidad</w:t>
      </w:r>
      <w:r w:rsidR="0050532D">
        <w:t xml:space="preserve"> </w:t>
      </w:r>
      <w:r w:rsidR="000244D4">
        <w:t xml:space="preserve">de proteína y </w:t>
      </w:r>
      <w:r w:rsidR="0050532D">
        <w:t>el menor tamaño de partícul</w:t>
      </w:r>
      <w:r w:rsidR="000244D4">
        <w:t>a.</w:t>
      </w:r>
      <w:r w:rsidR="007D2902">
        <w:t xml:space="preserve"> Est</w:t>
      </w:r>
      <w:bookmarkStart w:id="0" w:name="_GoBack"/>
      <w:bookmarkEnd w:id="0"/>
      <w:r w:rsidR="007D2902">
        <w:t xml:space="preserve">os resultados demostraron que la combinación de tratamientos es efectiva para incrementar la solubilidad de las proteínas de arroz </w:t>
      </w:r>
      <w:r w:rsidR="0041633C">
        <w:t>para</w:t>
      </w:r>
      <w:r w:rsidR="007D2902">
        <w:t xml:space="preserve"> ser </w:t>
      </w:r>
      <w:r w:rsidR="0041633C">
        <w:t>utilizadas</w:t>
      </w:r>
      <w:r w:rsidR="007D2902">
        <w:t xml:space="preserve"> en sistemas alimentarios.</w:t>
      </w:r>
    </w:p>
    <w:p w14:paraId="4F300E22" w14:textId="77777777" w:rsidR="00DA6F67" w:rsidRDefault="00DA6F67">
      <w:pPr>
        <w:spacing w:after="0" w:line="240" w:lineRule="auto"/>
        <w:ind w:left="0" w:hanging="2"/>
      </w:pPr>
    </w:p>
    <w:p w14:paraId="52D697D5" w14:textId="52FCCD97" w:rsidR="009020B0" w:rsidRDefault="009020B0" w:rsidP="009020B0">
      <w:pPr>
        <w:spacing w:after="0" w:line="240" w:lineRule="auto"/>
        <w:ind w:left="0" w:hanging="2"/>
      </w:pPr>
      <w:r>
        <w:t>Agradecimientos: UNQ, CONICET, CIN</w:t>
      </w:r>
      <w:r w:rsidR="00594915">
        <w:t xml:space="preserve">, </w:t>
      </w:r>
      <w:proofErr w:type="spellStart"/>
      <w:r w:rsidR="00594915">
        <w:t>Sofia</w:t>
      </w:r>
      <w:proofErr w:type="spellEnd"/>
      <w:r w:rsidR="00594915">
        <w:t xml:space="preserve"> </w:t>
      </w:r>
      <w:proofErr w:type="spellStart"/>
      <w:r w:rsidR="00594915">
        <w:t>Guerrissi</w:t>
      </w:r>
      <w:proofErr w:type="spellEnd"/>
      <w:r w:rsidR="00594915">
        <w:t xml:space="preserve"> (Grupo </w:t>
      </w:r>
      <w:proofErr w:type="spellStart"/>
      <w:r w:rsidR="00594915">
        <w:t>Saporiti</w:t>
      </w:r>
      <w:proofErr w:type="spellEnd"/>
      <w:r w:rsidR="00594915">
        <w:t xml:space="preserve"> S.A.)</w:t>
      </w:r>
      <w:r>
        <w:t xml:space="preserve">. </w:t>
      </w:r>
    </w:p>
    <w:p w14:paraId="0D8B9EF3" w14:textId="77777777" w:rsidR="009020B0" w:rsidRDefault="009020B0" w:rsidP="009020B0">
      <w:pPr>
        <w:spacing w:after="0" w:line="240" w:lineRule="auto"/>
        <w:ind w:left="0" w:hanging="2"/>
      </w:pPr>
    </w:p>
    <w:p w14:paraId="3FB39B7E" w14:textId="52CE8A54" w:rsidR="00F91258" w:rsidRPr="00F00536" w:rsidRDefault="005975DD" w:rsidP="0031790C">
      <w:pPr>
        <w:spacing w:after="0" w:line="240" w:lineRule="auto"/>
        <w:ind w:left="0" w:hanging="2"/>
      </w:pPr>
      <w:r>
        <w:t xml:space="preserve">Palabras Clave: </w:t>
      </w:r>
      <w:r w:rsidR="008D09F9">
        <w:t>Solubilidad, dispersabilidad, propiedades funcionales</w:t>
      </w:r>
      <w:r w:rsidR="00F70A0C">
        <w:t>.</w:t>
      </w:r>
    </w:p>
    <w:p w14:paraId="21F42200" w14:textId="34F3B20A" w:rsidR="00507D34" w:rsidRPr="00F00536" w:rsidRDefault="00507D34" w:rsidP="00D5598C">
      <w:pPr>
        <w:spacing w:after="0" w:line="240" w:lineRule="auto"/>
        <w:ind w:leftChars="0" w:left="0" w:firstLineChars="0" w:firstLine="0"/>
      </w:pPr>
    </w:p>
    <w:sectPr w:rsidR="00507D34" w:rsidRPr="00F0053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9829" w14:textId="77777777" w:rsidR="000D0950" w:rsidRDefault="000D09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6F1A6A" w14:textId="77777777" w:rsidR="000D0950" w:rsidRDefault="000D09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49EDC" w14:textId="77777777" w:rsidR="000D0950" w:rsidRDefault="000D09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4DE9A2" w14:textId="77777777" w:rsidR="000D0950" w:rsidRDefault="000D09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9D62" w14:textId="77777777" w:rsidR="001F7DF4" w:rsidRDefault="005975D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F96FF2" wp14:editId="4048410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yMDAwNzI3NDQ2MTdU0lEKTi0uzszPAykwqQUAkwozySwAAAA="/>
  </w:docVars>
  <w:rsids>
    <w:rsidRoot w:val="001F7DF4"/>
    <w:rsid w:val="000244D4"/>
    <w:rsid w:val="00025B75"/>
    <w:rsid w:val="000345D6"/>
    <w:rsid w:val="00046D9B"/>
    <w:rsid w:val="00087735"/>
    <w:rsid w:val="000B5254"/>
    <w:rsid w:val="000D0950"/>
    <w:rsid w:val="00152ABB"/>
    <w:rsid w:val="0017206D"/>
    <w:rsid w:val="001F7DF4"/>
    <w:rsid w:val="002536A0"/>
    <w:rsid w:val="002B0C13"/>
    <w:rsid w:val="00311AFE"/>
    <w:rsid w:val="0031790C"/>
    <w:rsid w:val="0032538D"/>
    <w:rsid w:val="003340B9"/>
    <w:rsid w:val="00363D99"/>
    <w:rsid w:val="003B7751"/>
    <w:rsid w:val="0041633C"/>
    <w:rsid w:val="004814AC"/>
    <w:rsid w:val="00492BF0"/>
    <w:rsid w:val="00501834"/>
    <w:rsid w:val="0050532D"/>
    <w:rsid w:val="00507D34"/>
    <w:rsid w:val="00514FEF"/>
    <w:rsid w:val="00545163"/>
    <w:rsid w:val="00594915"/>
    <w:rsid w:val="005975DD"/>
    <w:rsid w:val="005B4E07"/>
    <w:rsid w:val="00634081"/>
    <w:rsid w:val="00680153"/>
    <w:rsid w:val="006A5773"/>
    <w:rsid w:val="006F6641"/>
    <w:rsid w:val="00707178"/>
    <w:rsid w:val="007074A0"/>
    <w:rsid w:val="007531A3"/>
    <w:rsid w:val="007A53B4"/>
    <w:rsid w:val="007D2902"/>
    <w:rsid w:val="007E6C4F"/>
    <w:rsid w:val="007F5C06"/>
    <w:rsid w:val="00850D1E"/>
    <w:rsid w:val="008B61FB"/>
    <w:rsid w:val="008D09F9"/>
    <w:rsid w:val="009020B0"/>
    <w:rsid w:val="0096255D"/>
    <w:rsid w:val="00992EFF"/>
    <w:rsid w:val="00A809A3"/>
    <w:rsid w:val="00AD656E"/>
    <w:rsid w:val="00BD14DF"/>
    <w:rsid w:val="00BE5F37"/>
    <w:rsid w:val="00CE643F"/>
    <w:rsid w:val="00D14084"/>
    <w:rsid w:val="00D24C03"/>
    <w:rsid w:val="00D42ADB"/>
    <w:rsid w:val="00D44E97"/>
    <w:rsid w:val="00D4527F"/>
    <w:rsid w:val="00D5598C"/>
    <w:rsid w:val="00D72EB3"/>
    <w:rsid w:val="00D90978"/>
    <w:rsid w:val="00DA6F67"/>
    <w:rsid w:val="00DE0597"/>
    <w:rsid w:val="00E77225"/>
    <w:rsid w:val="00EC1C18"/>
    <w:rsid w:val="00ED4E0B"/>
    <w:rsid w:val="00F00536"/>
    <w:rsid w:val="00F26DDE"/>
    <w:rsid w:val="00F44604"/>
    <w:rsid w:val="00F70A0C"/>
    <w:rsid w:val="00F91258"/>
    <w:rsid w:val="00F92485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D150E"/>
  <w15:docId w15:val="{06366BFB-9481-4ECA-B637-5EB0BDB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34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B4E0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2022-07-22T21:04:00Z</dcterms:created>
  <dcterms:modified xsi:type="dcterms:W3CDTF">2022-08-03T11:36:00Z</dcterms:modified>
</cp:coreProperties>
</file>