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B6B" w14:textId="77777777" w:rsidR="009852C7" w:rsidRPr="003152F9" w:rsidRDefault="005E797B">
      <w:pPr>
        <w:spacing w:after="79" w:line="257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3152F9">
        <w:rPr>
          <w:rFonts w:ascii="Arial" w:hAnsi="Arial" w:cs="Arial"/>
          <w:b/>
          <w:sz w:val="24"/>
          <w:szCs w:val="24"/>
        </w:rPr>
        <w:t xml:space="preserve">Chañar: estudio del contenido de fenoles en dos variedades de </w:t>
      </w:r>
      <w:r w:rsidRPr="003152F9">
        <w:rPr>
          <w:rFonts w:ascii="Arial" w:hAnsi="Arial" w:cs="Arial"/>
          <w:b/>
          <w:i/>
          <w:sz w:val="24"/>
          <w:szCs w:val="24"/>
        </w:rPr>
        <w:t>Geoffroea decorticans</w:t>
      </w:r>
      <w:r w:rsidRPr="003152F9">
        <w:rPr>
          <w:rFonts w:ascii="Arial" w:hAnsi="Arial" w:cs="Arial"/>
          <w:b/>
          <w:sz w:val="24"/>
          <w:szCs w:val="24"/>
        </w:rPr>
        <w:t xml:space="preserve"> (var. </w:t>
      </w:r>
      <w:r w:rsidRPr="003152F9">
        <w:rPr>
          <w:rFonts w:ascii="Arial" w:hAnsi="Arial" w:cs="Arial"/>
          <w:b/>
          <w:i/>
          <w:sz w:val="24"/>
          <w:szCs w:val="24"/>
        </w:rPr>
        <w:t>decorticans</w:t>
      </w:r>
      <w:r w:rsidRPr="003152F9">
        <w:rPr>
          <w:rFonts w:ascii="Arial" w:hAnsi="Arial" w:cs="Arial"/>
          <w:b/>
          <w:sz w:val="24"/>
          <w:szCs w:val="24"/>
        </w:rPr>
        <w:t xml:space="preserve"> y var. </w:t>
      </w:r>
      <w:r w:rsidRPr="003152F9">
        <w:rPr>
          <w:rFonts w:ascii="Arial" w:hAnsi="Arial" w:cs="Arial"/>
          <w:b/>
          <w:i/>
          <w:sz w:val="24"/>
          <w:szCs w:val="24"/>
        </w:rPr>
        <w:t>subtropicali</w:t>
      </w:r>
      <w:r w:rsidRPr="003152F9">
        <w:rPr>
          <w:rFonts w:ascii="Arial" w:hAnsi="Arial" w:cs="Arial"/>
          <w:b/>
          <w:sz w:val="24"/>
          <w:szCs w:val="24"/>
        </w:rPr>
        <w:t xml:space="preserve">s) </w:t>
      </w:r>
    </w:p>
    <w:p w14:paraId="00871A4A" w14:textId="77777777" w:rsidR="003152F9" w:rsidRPr="003152F9" w:rsidRDefault="003152F9" w:rsidP="00BF6CAD">
      <w:pPr>
        <w:spacing w:line="310" w:lineRule="auto"/>
        <w:ind w:left="-5"/>
        <w:jc w:val="center"/>
        <w:rPr>
          <w:rFonts w:ascii="Arial" w:hAnsi="Arial" w:cs="Arial"/>
          <w:sz w:val="24"/>
          <w:szCs w:val="24"/>
        </w:rPr>
      </w:pPr>
    </w:p>
    <w:p w14:paraId="10AC4A9A" w14:textId="45C6DD6B" w:rsidR="009852C7" w:rsidRPr="003152F9" w:rsidRDefault="005E797B" w:rsidP="00BF6CAD">
      <w:pPr>
        <w:spacing w:line="310" w:lineRule="auto"/>
        <w:ind w:left="-5"/>
        <w:jc w:val="center"/>
        <w:rPr>
          <w:rFonts w:ascii="Arial" w:hAnsi="Arial" w:cs="Arial"/>
          <w:sz w:val="24"/>
          <w:szCs w:val="24"/>
        </w:rPr>
      </w:pPr>
      <w:r w:rsidRPr="003152F9">
        <w:rPr>
          <w:rFonts w:ascii="Arial" w:hAnsi="Arial" w:cs="Arial"/>
          <w:sz w:val="24"/>
          <w:szCs w:val="24"/>
        </w:rPr>
        <w:t>Coscarello EN (1); Gómez Castro ML (1); Larregain CC (1); Fabbroni M (3); Aguerre RJ (1); Fortunato RH (1</w:t>
      </w:r>
      <w:r w:rsidR="003152F9">
        <w:rPr>
          <w:rFonts w:ascii="Arial" w:hAnsi="Arial" w:cs="Arial"/>
          <w:sz w:val="24"/>
          <w:szCs w:val="24"/>
        </w:rPr>
        <w:t>,</w:t>
      </w:r>
      <w:r w:rsidRPr="003152F9">
        <w:rPr>
          <w:rFonts w:ascii="Arial" w:hAnsi="Arial" w:cs="Arial"/>
          <w:sz w:val="24"/>
          <w:szCs w:val="24"/>
        </w:rPr>
        <w:t>2)</w:t>
      </w:r>
    </w:p>
    <w:p w14:paraId="3CB6A84C" w14:textId="77777777" w:rsidR="00BF6CAD" w:rsidRPr="003152F9" w:rsidRDefault="00BF6CAD" w:rsidP="00BF6CAD">
      <w:pPr>
        <w:spacing w:line="310" w:lineRule="auto"/>
        <w:ind w:left="-5"/>
        <w:jc w:val="center"/>
        <w:rPr>
          <w:rFonts w:ascii="Arial" w:hAnsi="Arial" w:cs="Arial"/>
          <w:sz w:val="24"/>
          <w:szCs w:val="24"/>
        </w:rPr>
      </w:pPr>
    </w:p>
    <w:p w14:paraId="466347D9" w14:textId="715A888B" w:rsidR="009852C7" w:rsidRPr="003152F9" w:rsidRDefault="005E797B" w:rsidP="003152F9">
      <w:pPr>
        <w:pStyle w:val="Prrafodelista"/>
        <w:numPr>
          <w:ilvl w:val="0"/>
          <w:numId w:val="1"/>
        </w:numPr>
        <w:spacing w:after="36"/>
        <w:ind w:left="0" w:hanging="15"/>
        <w:rPr>
          <w:rFonts w:ascii="Arial" w:hAnsi="Arial" w:cs="Arial"/>
          <w:color w:val="auto"/>
          <w:sz w:val="24"/>
          <w:szCs w:val="24"/>
        </w:rPr>
      </w:pPr>
      <w:r w:rsidRPr="003152F9">
        <w:rPr>
          <w:rFonts w:ascii="Arial" w:hAnsi="Arial" w:cs="Arial"/>
          <w:sz w:val="24"/>
          <w:szCs w:val="24"/>
        </w:rPr>
        <w:t>Escuela Superior de Ingeniería, Informática y Cs. Agroalimentarias. Universidad de Morón</w:t>
      </w:r>
      <w:r w:rsidR="00BF6CAD" w:rsidRPr="003152F9">
        <w:rPr>
          <w:rFonts w:ascii="Arial" w:hAnsi="Arial" w:cs="Arial"/>
          <w:sz w:val="24"/>
          <w:szCs w:val="24"/>
        </w:rPr>
        <w:t>;</w:t>
      </w:r>
      <w:r w:rsidRPr="003152F9">
        <w:rPr>
          <w:rFonts w:ascii="Arial" w:hAnsi="Arial" w:cs="Arial"/>
          <w:sz w:val="24"/>
          <w:szCs w:val="24"/>
        </w:rPr>
        <w:t xml:space="preserve"> </w:t>
      </w:r>
      <w:r w:rsidRPr="003152F9">
        <w:rPr>
          <w:rFonts w:ascii="Arial" w:hAnsi="Arial" w:cs="Arial"/>
          <w:color w:val="auto"/>
          <w:sz w:val="24"/>
          <w:szCs w:val="24"/>
          <w:shd w:val="clear" w:color="auto" w:fill="FFFFFF"/>
        </w:rPr>
        <w:t>Buenos Aires, Argentina</w:t>
      </w:r>
      <w:r w:rsidRPr="003152F9">
        <w:rPr>
          <w:rFonts w:ascii="Arial" w:hAnsi="Arial" w:cs="Arial"/>
          <w:color w:val="auto"/>
          <w:sz w:val="24"/>
          <w:szCs w:val="24"/>
        </w:rPr>
        <w:t>.</w:t>
      </w:r>
    </w:p>
    <w:p w14:paraId="69C81A4F" w14:textId="5ABDE116" w:rsidR="009852C7" w:rsidRPr="003152F9" w:rsidRDefault="00BF6CAD" w:rsidP="003152F9">
      <w:pPr>
        <w:pStyle w:val="Prrafodelista"/>
        <w:numPr>
          <w:ilvl w:val="0"/>
          <w:numId w:val="1"/>
        </w:numPr>
        <w:spacing w:after="57"/>
        <w:ind w:left="0" w:hanging="15"/>
        <w:rPr>
          <w:rFonts w:ascii="Arial" w:hAnsi="Arial" w:cs="Arial"/>
          <w:sz w:val="24"/>
          <w:szCs w:val="24"/>
        </w:rPr>
      </w:pPr>
      <w:r w:rsidRPr="003152F9">
        <w:rPr>
          <w:rFonts w:ascii="Arial" w:hAnsi="Arial" w:cs="Arial"/>
          <w:sz w:val="24"/>
          <w:szCs w:val="24"/>
        </w:rPr>
        <w:t>Instituto de Botánica Darwinion; Buenos Aires, Argentina.</w:t>
      </w:r>
    </w:p>
    <w:p w14:paraId="3CA637AB" w14:textId="4170EE4C" w:rsidR="009852C7" w:rsidRPr="003152F9" w:rsidRDefault="00BF6CAD" w:rsidP="003152F9">
      <w:pPr>
        <w:pStyle w:val="Prrafodelista"/>
        <w:numPr>
          <w:ilvl w:val="0"/>
          <w:numId w:val="1"/>
        </w:numPr>
        <w:spacing w:after="38"/>
        <w:ind w:left="0" w:hanging="15"/>
        <w:rPr>
          <w:rFonts w:ascii="Arial" w:hAnsi="Arial" w:cs="Arial"/>
          <w:sz w:val="24"/>
          <w:szCs w:val="24"/>
        </w:rPr>
      </w:pPr>
      <w:r w:rsidRPr="003152F9">
        <w:rPr>
          <w:rFonts w:ascii="Arial" w:hAnsi="Arial" w:cs="Arial"/>
          <w:sz w:val="24"/>
          <w:szCs w:val="24"/>
        </w:rPr>
        <w:t>Facultad de Ciencias Naturales, Universidad Nacional de Salta; Salta, Argentina.</w:t>
      </w:r>
    </w:p>
    <w:p w14:paraId="4FB27556" w14:textId="77777777" w:rsidR="009852C7" w:rsidRPr="003152F9" w:rsidRDefault="005E797B" w:rsidP="00BF6CAD">
      <w:pPr>
        <w:spacing w:after="149" w:line="259" w:lineRule="auto"/>
        <w:ind w:left="0" w:firstLine="0"/>
        <w:rPr>
          <w:rFonts w:ascii="Arial" w:hAnsi="Arial" w:cs="Arial"/>
          <w:sz w:val="24"/>
          <w:szCs w:val="24"/>
        </w:rPr>
      </w:pPr>
      <w:r w:rsidRPr="003152F9">
        <w:rPr>
          <w:rFonts w:ascii="Arial" w:eastAsia="Calibri" w:hAnsi="Arial" w:cs="Arial"/>
          <w:sz w:val="24"/>
          <w:szCs w:val="24"/>
        </w:rPr>
        <w:t xml:space="preserve"> </w:t>
      </w:r>
      <w:r w:rsidRPr="003152F9">
        <w:rPr>
          <w:rFonts w:ascii="Arial" w:hAnsi="Arial" w:cs="Arial"/>
          <w:sz w:val="24"/>
          <w:szCs w:val="24"/>
        </w:rPr>
        <w:t xml:space="preserve"> </w:t>
      </w:r>
    </w:p>
    <w:p w14:paraId="0C4C3265" w14:textId="77777777" w:rsidR="009852C7" w:rsidRPr="003152F9" w:rsidRDefault="005E797B">
      <w:pPr>
        <w:ind w:left="-5"/>
        <w:rPr>
          <w:rFonts w:ascii="Arial" w:hAnsi="Arial" w:cs="Arial"/>
          <w:sz w:val="24"/>
          <w:szCs w:val="24"/>
        </w:rPr>
      </w:pPr>
      <w:r w:rsidRPr="003152F9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2AA3348" wp14:editId="267E150B">
                <wp:simplePos x="0" y="0"/>
                <wp:positionH relativeFrom="page">
                  <wp:posOffset>1061009</wp:posOffset>
                </wp:positionH>
                <wp:positionV relativeFrom="page">
                  <wp:posOffset>174625</wp:posOffset>
                </wp:positionV>
                <wp:extent cx="5459517" cy="657225"/>
                <wp:effectExtent l="0" t="0" r="0" b="0"/>
                <wp:wrapTopAndBottom/>
                <wp:docPr id="1183" name="Group 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517" cy="657225"/>
                          <a:chOff x="0" y="0"/>
                          <a:chExt cx="5459517" cy="65722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53973" y="276669"/>
                            <a:ext cx="580243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A1033" w14:textId="77777777" w:rsidR="009852C7" w:rsidRDefault="005E79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8"/>
                                </w:rPr>
                                <w:t>VIII Congreso Internacional de Ciencia y Tecnología de Alimentos (CICYTAC 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319979" y="276669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07F2C" w14:textId="77777777" w:rsidR="009852C7" w:rsidRDefault="005E79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83988" y="276669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4737E" w14:textId="77777777" w:rsidR="009852C7" w:rsidRDefault="005E79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20563" y="25322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D91DB" w14:textId="77777777" w:rsidR="009852C7" w:rsidRDefault="005E79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Shape 1363"/>
                        <wps:cNvSpPr/>
                        <wps:spPr>
                          <a:xfrm>
                            <a:off x="0" y="419735"/>
                            <a:ext cx="5438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902" h="9144">
                                <a:moveTo>
                                  <a:pt x="0" y="0"/>
                                </a:moveTo>
                                <a:lnTo>
                                  <a:pt x="5438902" y="0"/>
                                </a:lnTo>
                                <a:lnTo>
                                  <a:pt x="5438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812" y="451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5B053" w14:textId="77777777" w:rsidR="009852C7" w:rsidRDefault="005E79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841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AA3348" id="Group 1183" o:spid="_x0000_s1026" style="position:absolute;left:0;text-align:left;margin-left:83.55pt;margin-top:13.75pt;width:429.9pt;height:51.75pt;z-index:251658752;mso-position-horizontal-relative:page;mso-position-vertical-relative:page" coordsize="54595,65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">
                <v:rect id="Rectangle 7" o:spid="_x0000_s1027" style="position:absolute;left:9539;top:2766;width:5802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DFA1033" w14:textId="77777777" w:rsidR="009852C7" w:rsidRDefault="005E79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</w:rPr>
                          <w:t>VIII Congreso Internacional de Ciencia y Tecnología de Alimentos (CICYTAC 202</w:t>
                        </w:r>
                      </w:p>
                    </w:txbxContent>
                  </v:textbox>
                </v:rect>
                <v:rect id="Rectangle 8" o:spid="_x0000_s1028" style="position:absolute;left:53199;top:2766;width:8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6107F2C" w14:textId="77777777" w:rsidR="009852C7" w:rsidRDefault="005E79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9" o:spid="_x0000_s1029" style="position:absolute;left:53839;top:2766;width:50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304737E" w14:textId="77777777" w:rsidR="009852C7" w:rsidRDefault="005E79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0" o:spid="_x0000_s1030" style="position:absolute;left:54205;top:25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F1D91DB" w14:textId="77777777" w:rsidR="009852C7" w:rsidRDefault="005E79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3" o:spid="_x0000_s1031" style="position:absolute;top:4197;width:54389;height:91;visibility:visible;mso-wrap-style:square;v-text-anchor:top" coordsize="5438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" path="m,l5438902,r,9144l,9144,,e" fillcolor="black" stroked="f" strokeweight="0">
                  <v:stroke miterlimit="83231f" joinstyle="miter"/>
                  <v:path arrowok="t" textboxrect="0,0,5438902,9144"/>
                </v:shape>
                <v:rect id="Rectangle 12" o:spid="_x0000_s1032" style="position:absolute;left:198;top:45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655B053" w14:textId="77777777" w:rsidR="009852C7" w:rsidRDefault="005E797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3" type="#_x0000_t75" style="position:absolute;left:248;width:6763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 w:rsidRPr="003152F9">
        <w:rPr>
          <w:rFonts w:ascii="Arial" w:hAnsi="Arial" w:cs="Arial"/>
          <w:sz w:val="24"/>
          <w:szCs w:val="24"/>
        </w:rPr>
        <w:t>El Chañar (</w:t>
      </w:r>
      <w:r w:rsidRPr="003152F9">
        <w:rPr>
          <w:rFonts w:ascii="Arial" w:hAnsi="Arial" w:cs="Arial"/>
          <w:i/>
          <w:sz w:val="24"/>
          <w:szCs w:val="24"/>
        </w:rPr>
        <w:t>Geoffroea decorticans</w:t>
      </w:r>
      <w:r w:rsidRPr="003152F9">
        <w:rPr>
          <w:rFonts w:ascii="Arial" w:hAnsi="Arial" w:cs="Arial"/>
          <w:sz w:val="24"/>
          <w:szCs w:val="24"/>
        </w:rPr>
        <w:t>) es un árbol, que cuando crece en bosquecillos es arbustivo, caducifolio, típico del Dominio Chaqueño, especialmente de las regiones del Monte y Chaqueña. Crece en bosques tropicales estacionalmente secos e interandinos en el SW de Perú hasta el N de la Prov. de Río Negro en Argentina: 0- 2800 msnm. El fruto, carnoso y dulce, desde las culturas prehispánicas tiene conocido uso alimenticio, siendo el abastecimiento a partir de poblaciones silvestres, sin un manejo productivo frutícola. La cosecha, se efectúa manualmente en el ámbito rural: niños-mujeres o familias. Las ramas son sacudidas y los frutos son recolectados del suelo, no son tomados maduros del árbol.</w:t>
      </w:r>
      <w:r w:rsidRPr="003152F9">
        <w:rPr>
          <w:rFonts w:ascii="Arial" w:eastAsia="Calibri" w:hAnsi="Arial" w:cs="Arial"/>
          <w:sz w:val="24"/>
          <w:szCs w:val="24"/>
        </w:rPr>
        <w:t xml:space="preserve"> </w:t>
      </w:r>
      <w:r w:rsidRPr="003152F9">
        <w:rPr>
          <w:rFonts w:ascii="Arial" w:hAnsi="Arial" w:cs="Arial"/>
          <w:sz w:val="24"/>
          <w:szCs w:val="24"/>
        </w:rPr>
        <w:t>Los pobladores, los consumen crudos, tostados o elaborados como el producto regional arrope. Con el objetivo de evaluar los componentes nutracéuticos a nivel distributivo, en esta primera contribución, se ha analizado en las dos variedades de Chañar</w:t>
      </w:r>
      <w:r w:rsidRPr="003152F9">
        <w:rPr>
          <w:rFonts w:ascii="Arial" w:hAnsi="Arial" w:cs="Arial"/>
          <w:i/>
          <w:sz w:val="24"/>
          <w:szCs w:val="24"/>
        </w:rPr>
        <w:t>: Geoffroea decorticans</w:t>
      </w:r>
      <w:r w:rsidRPr="003152F9">
        <w:rPr>
          <w:rFonts w:ascii="Arial" w:hAnsi="Arial" w:cs="Arial"/>
          <w:sz w:val="24"/>
          <w:szCs w:val="24"/>
        </w:rPr>
        <w:t xml:space="preserve"> (Gillies ex Hook. &amp; Arn.) Burkart var. </w:t>
      </w:r>
      <w:r w:rsidRPr="003152F9">
        <w:rPr>
          <w:rFonts w:ascii="Arial" w:hAnsi="Arial" w:cs="Arial"/>
          <w:i/>
          <w:sz w:val="24"/>
          <w:szCs w:val="24"/>
        </w:rPr>
        <w:t xml:space="preserve">decorticans </w:t>
      </w:r>
      <w:r w:rsidRPr="003152F9">
        <w:rPr>
          <w:rFonts w:ascii="Arial" w:hAnsi="Arial" w:cs="Arial"/>
          <w:sz w:val="24"/>
          <w:szCs w:val="24"/>
        </w:rPr>
        <w:t xml:space="preserve">y var. </w:t>
      </w:r>
      <w:r w:rsidRPr="003152F9">
        <w:rPr>
          <w:rFonts w:ascii="Arial" w:hAnsi="Arial" w:cs="Arial"/>
          <w:i/>
          <w:sz w:val="24"/>
          <w:szCs w:val="24"/>
        </w:rPr>
        <w:t>subtropicalis</w:t>
      </w:r>
      <w:r w:rsidRPr="003152F9">
        <w:rPr>
          <w:rFonts w:ascii="Arial" w:hAnsi="Arial" w:cs="Arial"/>
          <w:sz w:val="24"/>
          <w:szCs w:val="24"/>
        </w:rPr>
        <w:t xml:space="preserve"> (Lillo) Burkart, el contenido de fenoles en frutos de poblaciones recolectadas de la provincia de Salta (Feb. 2022). Este estudio se efectuó utilizando el método de Folin Ciocalteau.  A través de la morfología, incluido el desprendimiento de corteza, altura del árbol, y tipo de propagación a campo, se diferenciaron las variedades, y se compararon según la altura en metros sobre el nivel del mar y el clima de la región. El fruto de </w:t>
      </w:r>
      <w:r w:rsidRPr="003152F9">
        <w:rPr>
          <w:rFonts w:ascii="Arial" w:hAnsi="Arial" w:cs="Arial"/>
          <w:i/>
          <w:sz w:val="24"/>
          <w:szCs w:val="24"/>
        </w:rPr>
        <w:t>Geoffroea decorticans</w:t>
      </w:r>
      <w:r w:rsidRPr="003152F9">
        <w:rPr>
          <w:rFonts w:ascii="Arial" w:hAnsi="Arial" w:cs="Arial"/>
          <w:sz w:val="24"/>
          <w:szCs w:val="24"/>
        </w:rPr>
        <w:t xml:space="preserve"> </w:t>
      </w:r>
      <w:r w:rsidRPr="003152F9">
        <w:rPr>
          <w:rFonts w:ascii="Arial" w:hAnsi="Arial" w:cs="Arial"/>
          <w:i/>
          <w:sz w:val="24"/>
          <w:szCs w:val="24"/>
        </w:rPr>
        <w:t>var</w:t>
      </w:r>
      <w:r w:rsidRPr="003152F9">
        <w:rPr>
          <w:rFonts w:ascii="Arial" w:hAnsi="Arial" w:cs="Arial"/>
          <w:sz w:val="24"/>
          <w:szCs w:val="24"/>
        </w:rPr>
        <w:t xml:space="preserve">. </w:t>
      </w:r>
      <w:r w:rsidRPr="003152F9">
        <w:rPr>
          <w:rFonts w:ascii="Arial" w:hAnsi="Arial" w:cs="Arial"/>
          <w:i/>
          <w:sz w:val="24"/>
          <w:szCs w:val="24"/>
        </w:rPr>
        <w:t xml:space="preserve">decorticans </w:t>
      </w:r>
      <w:r w:rsidRPr="003152F9">
        <w:rPr>
          <w:rFonts w:ascii="Arial" w:hAnsi="Arial" w:cs="Arial"/>
          <w:sz w:val="24"/>
          <w:szCs w:val="24"/>
        </w:rPr>
        <w:t>en</w:t>
      </w:r>
      <w:r w:rsidRPr="003152F9">
        <w:rPr>
          <w:rFonts w:ascii="Arial" w:hAnsi="Arial" w:cs="Arial"/>
          <w:i/>
          <w:sz w:val="24"/>
          <w:szCs w:val="24"/>
        </w:rPr>
        <w:t xml:space="preserve"> </w:t>
      </w:r>
      <w:r w:rsidRPr="003152F9">
        <w:rPr>
          <w:rFonts w:ascii="Arial" w:hAnsi="Arial" w:cs="Arial"/>
          <w:sz w:val="24"/>
          <w:szCs w:val="24"/>
        </w:rPr>
        <w:t xml:space="preserve">Salta capital a 1152 msnm, su contenido de fenoles fue de 4,31 ±0,78 mg de ácido tánico por g de fruto seco. En Tartagal a 345 msnm, el contenido de fenoles fue de 1,48±0,72 mg de ácido tánico por g de fruto seco. El fruto de </w:t>
      </w:r>
      <w:r w:rsidRPr="003152F9">
        <w:rPr>
          <w:rFonts w:ascii="Arial" w:hAnsi="Arial" w:cs="Arial"/>
          <w:i/>
          <w:sz w:val="24"/>
          <w:szCs w:val="24"/>
        </w:rPr>
        <w:t>Geoffroea decorticans</w:t>
      </w:r>
      <w:r w:rsidRPr="003152F9">
        <w:rPr>
          <w:rFonts w:ascii="Arial" w:hAnsi="Arial" w:cs="Arial"/>
          <w:sz w:val="24"/>
          <w:szCs w:val="24"/>
        </w:rPr>
        <w:t xml:space="preserve"> </w:t>
      </w:r>
      <w:r w:rsidRPr="003152F9">
        <w:rPr>
          <w:rFonts w:ascii="Arial" w:hAnsi="Arial" w:cs="Arial"/>
          <w:i/>
          <w:sz w:val="24"/>
          <w:szCs w:val="24"/>
        </w:rPr>
        <w:t>var</w:t>
      </w:r>
      <w:r w:rsidRPr="003152F9">
        <w:rPr>
          <w:rFonts w:ascii="Arial" w:hAnsi="Arial" w:cs="Arial"/>
          <w:sz w:val="24"/>
          <w:szCs w:val="24"/>
        </w:rPr>
        <w:t xml:space="preserve">. </w:t>
      </w:r>
      <w:r w:rsidRPr="003152F9">
        <w:rPr>
          <w:rFonts w:ascii="Arial" w:hAnsi="Arial" w:cs="Arial"/>
          <w:i/>
          <w:sz w:val="24"/>
          <w:szCs w:val="24"/>
        </w:rPr>
        <w:t xml:space="preserve">subtropicalis </w:t>
      </w:r>
      <w:r w:rsidRPr="003152F9">
        <w:rPr>
          <w:rFonts w:ascii="Arial" w:hAnsi="Arial" w:cs="Arial"/>
          <w:sz w:val="24"/>
          <w:szCs w:val="24"/>
        </w:rPr>
        <w:t>en General Güemes a 734 msnm, su contenido de fenoles fue de</w:t>
      </w:r>
      <w:r w:rsidRPr="003152F9">
        <w:rPr>
          <w:rFonts w:ascii="Arial" w:hAnsi="Arial" w:cs="Arial"/>
          <w:i/>
          <w:sz w:val="24"/>
          <w:szCs w:val="24"/>
        </w:rPr>
        <w:t xml:space="preserve"> </w:t>
      </w:r>
      <w:r w:rsidRPr="003152F9">
        <w:rPr>
          <w:rFonts w:ascii="Arial" w:hAnsi="Arial" w:cs="Arial"/>
          <w:sz w:val="24"/>
          <w:szCs w:val="24"/>
        </w:rPr>
        <w:t>4,10± 0,40 mg de ácido tánico por g de fruto seco, en Campo Durán a 494 msnm, el contenido de fenoles fue de 1,54±0,99 mg de ácido tánico por g de fruto seco. En lugares de menor altura y de clima más cálido, encontramos valores más bajos de fenoles en los frutos, que en lugares de mayor altura. Esto puede ser consecuencia de la defensa de la planta a un clima más hostil, o de la maduración del fruto, debido a la incidencia de la luz, por la diferencia de altura.</w:t>
      </w:r>
      <w:r w:rsidRPr="003152F9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2361179" w14:textId="77777777" w:rsidR="009852C7" w:rsidRPr="003152F9" w:rsidRDefault="005E797B">
      <w:pPr>
        <w:spacing w:after="156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152F9">
        <w:rPr>
          <w:rFonts w:ascii="Arial" w:hAnsi="Arial" w:cs="Arial"/>
          <w:sz w:val="24"/>
          <w:szCs w:val="24"/>
        </w:rPr>
        <w:t xml:space="preserve"> </w:t>
      </w:r>
    </w:p>
    <w:p w14:paraId="48F8FA61" w14:textId="6332A35C" w:rsidR="009852C7" w:rsidRPr="003152F9" w:rsidRDefault="00BC1EC9" w:rsidP="003152F9">
      <w:pPr>
        <w:spacing w:after="177"/>
        <w:ind w:left="-5"/>
        <w:rPr>
          <w:rFonts w:ascii="Arial" w:hAnsi="Arial" w:cs="Arial"/>
          <w:sz w:val="24"/>
          <w:szCs w:val="24"/>
        </w:rPr>
      </w:pPr>
      <w:r w:rsidRPr="003152F9">
        <w:rPr>
          <w:rFonts w:ascii="Arial" w:hAnsi="Arial" w:cs="Arial"/>
          <w:sz w:val="24"/>
          <w:szCs w:val="24"/>
        </w:rPr>
        <w:t>Palabras claves: arbusto, caducifolio, nutracéutico, ácido táni</w:t>
      </w:r>
      <w:r w:rsidR="003152F9">
        <w:rPr>
          <w:rFonts w:ascii="Arial" w:hAnsi="Arial" w:cs="Arial"/>
          <w:sz w:val="24"/>
          <w:szCs w:val="24"/>
        </w:rPr>
        <w:t>co.</w:t>
      </w:r>
      <w:r w:rsidR="005E797B" w:rsidRPr="003152F9">
        <w:rPr>
          <w:rFonts w:ascii="Arial" w:eastAsia="Calibri" w:hAnsi="Arial" w:cs="Arial"/>
          <w:sz w:val="24"/>
          <w:szCs w:val="24"/>
        </w:rPr>
        <w:t xml:space="preserve"> </w:t>
      </w:r>
    </w:p>
    <w:sectPr w:rsidR="009852C7" w:rsidRPr="003152F9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D06"/>
    <w:multiLevelType w:val="hybridMultilevel"/>
    <w:tmpl w:val="B9C69542"/>
    <w:lvl w:ilvl="0" w:tplc="310CED3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82937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2C7"/>
    <w:rsid w:val="000848CD"/>
    <w:rsid w:val="003152F9"/>
    <w:rsid w:val="005E797B"/>
    <w:rsid w:val="009852C7"/>
    <w:rsid w:val="00BC1EC9"/>
    <w:rsid w:val="00B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A270"/>
  <w15:docId w15:val="{FC77D691-A73F-422B-BC59-67A88F11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797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Abel Cunzolo</dc:creator>
  <cp:lastModifiedBy>Mariela</cp:lastModifiedBy>
  <cp:revision>4</cp:revision>
  <dcterms:created xsi:type="dcterms:W3CDTF">2022-08-17T18:40:00Z</dcterms:created>
  <dcterms:modified xsi:type="dcterms:W3CDTF">2022-08-18T13:34:00Z</dcterms:modified>
</cp:coreProperties>
</file>