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3B82" w14:textId="77777777" w:rsidR="00632073" w:rsidRDefault="00632073" w:rsidP="00AF26FB">
      <w:pPr>
        <w:shd w:val="clear" w:color="auto" w:fill="FFFFFF"/>
        <w:spacing w:after="0" w:line="240" w:lineRule="auto"/>
        <w:ind w:left="0" w:hanging="2"/>
        <w:jc w:val="center"/>
        <w:rPr>
          <w:rFonts w:eastAsia="Times New Roman"/>
          <w:b/>
          <w:bCs/>
          <w:color w:val="000000" w:themeColor="text1"/>
          <w:lang w:eastAsia="es-ES"/>
        </w:rPr>
      </w:pPr>
    </w:p>
    <w:p w14:paraId="6C57E48F" w14:textId="77777777" w:rsidR="00632073" w:rsidRDefault="00632073" w:rsidP="00632073">
      <w:pPr>
        <w:shd w:val="clear" w:color="auto" w:fill="FFFFFF"/>
        <w:spacing w:line="240" w:lineRule="auto"/>
        <w:ind w:leftChars="0" w:left="2" w:hanging="2"/>
        <w:jc w:val="center"/>
        <w:rPr>
          <w:rFonts w:eastAsia="Times New Roman"/>
          <w:b/>
          <w:bCs/>
          <w:color w:val="000000" w:themeColor="text1"/>
          <w:lang w:eastAsia="es-ES"/>
        </w:rPr>
      </w:pPr>
      <w:r>
        <w:rPr>
          <w:rFonts w:eastAsia="Times New Roman"/>
          <w:b/>
          <w:bCs/>
          <w:color w:val="000000" w:themeColor="text1"/>
          <w:lang w:eastAsia="es-ES"/>
        </w:rPr>
        <w:t xml:space="preserve">ESTUDIO COMPARATIVO DE LA COMPOSICION ANTIOXIDANTES DE DIFERENTES VARIEDADES DE UVA DE MESA SIN SEMILLA </w:t>
      </w:r>
    </w:p>
    <w:p w14:paraId="04D53070" w14:textId="5ADBB497" w:rsidR="00022D91" w:rsidRDefault="00022D91" w:rsidP="006D624D">
      <w:pPr>
        <w:shd w:val="clear" w:color="auto" w:fill="FFFFFF"/>
        <w:spacing w:before="240" w:after="0" w:line="240" w:lineRule="auto"/>
        <w:ind w:left="0" w:hanging="2"/>
        <w:jc w:val="center"/>
        <w:rPr>
          <w:rFonts w:eastAsia="Times New Roman"/>
          <w:color w:val="000000" w:themeColor="text1"/>
          <w:lang w:eastAsia="es-ES"/>
        </w:rPr>
      </w:pPr>
      <w:r w:rsidRPr="00022D91">
        <w:rPr>
          <w:rFonts w:eastAsia="Times New Roman"/>
          <w:bCs/>
          <w:color w:val="000000" w:themeColor="text1"/>
          <w:lang w:eastAsia="es-ES"/>
        </w:rPr>
        <w:t>Suárez Coca</w:t>
      </w:r>
      <w:r>
        <w:rPr>
          <w:rFonts w:eastAsia="Times New Roman"/>
          <w:bCs/>
          <w:color w:val="000000" w:themeColor="text1"/>
          <w:lang w:eastAsia="es-ES"/>
        </w:rPr>
        <w:t xml:space="preserve"> D</w:t>
      </w:r>
      <w:r w:rsidRPr="00022D91">
        <w:rPr>
          <w:rFonts w:eastAsia="Times New Roman"/>
          <w:color w:val="000000" w:themeColor="text1"/>
          <w:lang w:eastAsia="es-ES"/>
        </w:rPr>
        <w:t>, Ruiz del Castillo</w:t>
      </w:r>
      <w:r>
        <w:rPr>
          <w:rFonts w:eastAsia="Times New Roman"/>
          <w:color w:val="000000" w:themeColor="text1"/>
          <w:lang w:eastAsia="es-ES"/>
        </w:rPr>
        <w:t xml:space="preserve"> ML</w:t>
      </w:r>
      <w:r w:rsidRPr="00022D91">
        <w:rPr>
          <w:rFonts w:eastAsia="Times New Roman"/>
          <w:color w:val="000000" w:themeColor="text1"/>
          <w:lang w:eastAsia="es-ES"/>
        </w:rPr>
        <w:t>, de Pascual-Teresa</w:t>
      </w:r>
      <w:r>
        <w:rPr>
          <w:rFonts w:eastAsia="Times New Roman"/>
          <w:color w:val="000000" w:themeColor="text1"/>
          <w:lang w:eastAsia="es-ES"/>
        </w:rPr>
        <w:t xml:space="preserve"> S</w:t>
      </w:r>
      <w:r w:rsidRPr="00022D91">
        <w:rPr>
          <w:rFonts w:eastAsia="Times New Roman"/>
          <w:color w:val="000000" w:themeColor="text1"/>
          <w:lang w:eastAsia="es-ES"/>
        </w:rPr>
        <w:t>, Blanch</w:t>
      </w:r>
      <w:r>
        <w:rPr>
          <w:rFonts w:eastAsia="Times New Roman"/>
          <w:color w:val="000000" w:themeColor="text1"/>
          <w:lang w:eastAsia="es-ES"/>
        </w:rPr>
        <w:t xml:space="preserve"> GP</w:t>
      </w:r>
      <w:r w:rsidRPr="00022D91">
        <w:rPr>
          <w:rFonts w:eastAsia="Times New Roman"/>
          <w:color w:val="000000" w:themeColor="text1"/>
          <w:lang w:eastAsia="es-ES"/>
        </w:rPr>
        <w:t>.</w:t>
      </w:r>
    </w:p>
    <w:p w14:paraId="39ABF732" w14:textId="77777777" w:rsidR="006D624D" w:rsidRPr="00022D91" w:rsidRDefault="006D624D" w:rsidP="006D624D">
      <w:pPr>
        <w:shd w:val="clear" w:color="auto" w:fill="FFFFFF"/>
        <w:spacing w:before="240" w:after="0" w:line="240" w:lineRule="auto"/>
        <w:ind w:left="0" w:hanging="2"/>
        <w:jc w:val="center"/>
        <w:rPr>
          <w:rFonts w:eastAsia="Times New Roman"/>
          <w:b/>
          <w:bCs/>
          <w:color w:val="000000" w:themeColor="text1"/>
          <w:lang w:eastAsia="es-ES"/>
        </w:rPr>
      </w:pPr>
    </w:p>
    <w:p w14:paraId="01AFDCA8" w14:textId="7DEF12E0" w:rsidR="00022D91" w:rsidRDefault="00022D91" w:rsidP="00022D91">
      <w:pPr>
        <w:shd w:val="clear" w:color="auto" w:fill="FFFFFF"/>
        <w:spacing w:after="0" w:line="240" w:lineRule="auto"/>
        <w:ind w:left="0" w:hanging="2"/>
        <w:rPr>
          <w:rFonts w:eastAsia="Times New Roman"/>
          <w:color w:val="000000" w:themeColor="text1"/>
          <w:lang w:eastAsia="es-ES"/>
        </w:rPr>
      </w:pPr>
      <w:r w:rsidRPr="00022D91">
        <w:rPr>
          <w:rFonts w:eastAsia="Times New Roman"/>
          <w:color w:val="000000" w:themeColor="text1"/>
          <w:lang w:eastAsia="es-ES"/>
        </w:rPr>
        <w:t>Instituto de Ciencia y Tecnología de Alimentos y Nutrición (ICTAN-CSIC), Madrid</w:t>
      </w:r>
      <w:r>
        <w:rPr>
          <w:rFonts w:eastAsia="Times New Roman"/>
          <w:color w:val="000000" w:themeColor="text1"/>
          <w:lang w:eastAsia="es-ES"/>
        </w:rPr>
        <w:t>, España</w:t>
      </w:r>
    </w:p>
    <w:p w14:paraId="734C11D0" w14:textId="77777777" w:rsidR="000647BC" w:rsidRDefault="000647BC" w:rsidP="00022D91">
      <w:pPr>
        <w:shd w:val="clear" w:color="auto" w:fill="FFFFFF"/>
        <w:spacing w:after="0" w:line="240" w:lineRule="auto"/>
        <w:ind w:left="0" w:hanging="2"/>
        <w:rPr>
          <w:rFonts w:eastAsia="Times New Roman"/>
          <w:color w:val="000000" w:themeColor="text1"/>
          <w:lang w:eastAsia="es-ES"/>
        </w:rPr>
      </w:pPr>
    </w:p>
    <w:p w14:paraId="2A878ABC" w14:textId="57B41761" w:rsidR="000647BC" w:rsidRPr="006D624D" w:rsidRDefault="00F8754E" w:rsidP="00022D91">
      <w:pPr>
        <w:shd w:val="clear" w:color="auto" w:fill="FFFFFF"/>
        <w:spacing w:after="0" w:line="240" w:lineRule="auto"/>
        <w:ind w:left="0" w:hanging="2"/>
        <w:rPr>
          <w:rFonts w:eastAsia="Times New Roman"/>
          <w:color w:val="000000" w:themeColor="text1"/>
          <w:lang w:eastAsia="es-ES"/>
        </w:rPr>
      </w:pPr>
      <w:r w:rsidRPr="006D624D">
        <w:rPr>
          <w:rFonts w:eastAsia="Times New Roman"/>
          <w:color w:val="000000" w:themeColor="text1"/>
          <w:lang w:eastAsia="es-ES"/>
        </w:rPr>
        <w:t>s.depascualteresa@csic.es</w:t>
      </w:r>
      <w:r w:rsidR="00474677" w:rsidRPr="006D624D">
        <w:rPr>
          <w:rFonts w:eastAsia="Times New Roman"/>
          <w:color w:val="000000" w:themeColor="text1"/>
          <w:lang w:eastAsia="es-ES"/>
        </w:rPr>
        <w:t xml:space="preserve"> </w:t>
      </w:r>
    </w:p>
    <w:p w14:paraId="52B0D3B3" w14:textId="77777777" w:rsidR="00DD0AAA" w:rsidRPr="006D624D" w:rsidRDefault="00DD0AAA" w:rsidP="00CF5EC8">
      <w:pPr>
        <w:spacing w:after="0" w:line="240" w:lineRule="auto"/>
        <w:ind w:left="0" w:hanging="2"/>
      </w:pPr>
    </w:p>
    <w:p w14:paraId="199D0637" w14:textId="22CE4407" w:rsidR="00022D91" w:rsidRPr="00F8754E" w:rsidRDefault="00AF26FB" w:rsidP="006D624D">
      <w:pPr>
        <w:spacing w:after="0" w:line="240" w:lineRule="auto"/>
        <w:ind w:left="0" w:hanging="2"/>
        <w:rPr>
          <w:color w:val="000000" w:themeColor="text1"/>
        </w:rPr>
      </w:pPr>
      <w:r w:rsidRPr="00F31A56">
        <w:rPr>
          <w:rFonts w:eastAsia="Times New Roman"/>
          <w:color w:val="000000" w:themeColor="text1"/>
          <w:lang w:eastAsia="es-ES"/>
        </w:rPr>
        <w:t xml:space="preserve">La uva es considerada una de las mayores fuentes naturales de compuestos </w:t>
      </w:r>
      <w:proofErr w:type="spellStart"/>
      <w:r w:rsidR="00216C91" w:rsidRPr="00F31A56">
        <w:rPr>
          <w:rFonts w:eastAsia="Times New Roman"/>
          <w:color w:val="000000" w:themeColor="text1"/>
          <w:lang w:eastAsia="es-ES"/>
        </w:rPr>
        <w:t>poli</w:t>
      </w:r>
      <w:r w:rsidRPr="00F31A56">
        <w:rPr>
          <w:rFonts w:eastAsia="Times New Roman"/>
          <w:color w:val="000000" w:themeColor="text1"/>
          <w:lang w:eastAsia="es-ES"/>
        </w:rPr>
        <w:t>fenólicos</w:t>
      </w:r>
      <w:proofErr w:type="spellEnd"/>
      <w:r w:rsidRPr="00F31A56">
        <w:rPr>
          <w:rFonts w:eastAsia="Times New Roman"/>
          <w:color w:val="000000" w:themeColor="text1"/>
          <w:lang w:eastAsia="es-ES"/>
        </w:rPr>
        <w:t xml:space="preserve">. Su consumo es altamente favorable para la salud humana ya que </w:t>
      </w:r>
      <w:r w:rsidR="00216C91" w:rsidRPr="00F31A56">
        <w:rPr>
          <w:rFonts w:eastAsia="Times New Roman"/>
          <w:color w:val="000000" w:themeColor="text1"/>
          <w:lang w:eastAsia="es-ES"/>
        </w:rPr>
        <w:t>poseen actividad antioxidante, antiinflamatoria y antimicrobiana</w:t>
      </w:r>
      <w:r w:rsidR="004F7F6B">
        <w:rPr>
          <w:rFonts w:eastAsia="Times New Roman"/>
          <w:color w:val="000000" w:themeColor="text1"/>
          <w:lang w:eastAsia="es-ES"/>
        </w:rPr>
        <w:t>. Co</w:t>
      </w:r>
      <w:r w:rsidR="00216C91" w:rsidRPr="00F31A56">
        <w:rPr>
          <w:rFonts w:eastAsia="Times New Roman"/>
          <w:color w:val="000000" w:themeColor="text1"/>
          <w:lang w:eastAsia="es-ES"/>
        </w:rPr>
        <w:t>mo consecuencia,</w:t>
      </w:r>
      <w:r w:rsidR="00632073">
        <w:rPr>
          <w:rFonts w:eastAsia="Times New Roman"/>
          <w:color w:val="000000" w:themeColor="text1"/>
          <w:lang w:eastAsia="es-ES"/>
        </w:rPr>
        <w:t xml:space="preserve"> </w:t>
      </w:r>
      <w:r w:rsidR="00AA408E" w:rsidRPr="00F31A56">
        <w:rPr>
          <w:rFonts w:eastAsia="Times New Roman"/>
          <w:color w:val="000000" w:themeColor="text1"/>
          <w:lang w:eastAsia="es-ES"/>
        </w:rPr>
        <w:t>previenen en</w:t>
      </w:r>
      <w:r w:rsidR="00216C91" w:rsidRPr="00F31A56">
        <w:rPr>
          <w:rFonts w:eastAsia="Times New Roman"/>
          <w:color w:val="000000" w:themeColor="text1"/>
          <w:lang w:eastAsia="es-ES"/>
        </w:rPr>
        <w:t>fermedades cardiovasculares y neurodegenerativas</w:t>
      </w:r>
      <w:r w:rsidR="00AA408E" w:rsidRPr="00F31A56">
        <w:rPr>
          <w:rFonts w:eastAsia="Times New Roman"/>
          <w:color w:val="000000" w:themeColor="text1"/>
          <w:lang w:eastAsia="es-ES"/>
        </w:rPr>
        <w:t>.</w:t>
      </w:r>
      <w:r w:rsidR="00216C91" w:rsidRPr="00F31A56">
        <w:rPr>
          <w:rFonts w:eastAsia="Times New Roman"/>
          <w:color w:val="000000" w:themeColor="text1"/>
          <w:lang w:eastAsia="es-ES"/>
        </w:rPr>
        <w:t xml:space="preserve"> </w:t>
      </w:r>
      <w:r w:rsidRPr="00F31A56">
        <w:rPr>
          <w:rFonts w:eastAsia="Times New Roman"/>
          <w:color w:val="000000" w:themeColor="text1"/>
          <w:lang w:eastAsia="es-ES"/>
        </w:rPr>
        <w:t xml:space="preserve">El </w:t>
      </w:r>
      <w:r w:rsidR="00022D91" w:rsidRPr="00F31A56">
        <w:rPr>
          <w:color w:val="000000" w:themeColor="text1"/>
        </w:rPr>
        <w:t xml:space="preserve">objetivo de este trabajo </w:t>
      </w:r>
      <w:r w:rsidR="001F37C1">
        <w:rPr>
          <w:color w:val="000000" w:themeColor="text1"/>
        </w:rPr>
        <w:t>fue</w:t>
      </w:r>
      <w:r w:rsidRPr="00F31A56">
        <w:rPr>
          <w:color w:val="000000" w:themeColor="text1"/>
        </w:rPr>
        <w:t xml:space="preserve"> </w:t>
      </w:r>
      <w:r w:rsidR="00AA408E" w:rsidRPr="00F31A56">
        <w:rPr>
          <w:color w:val="000000" w:themeColor="text1"/>
        </w:rPr>
        <w:t>determinar la composición polifenólica y actividad</w:t>
      </w:r>
      <w:r w:rsidR="00AA408E">
        <w:rPr>
          <w:color w:val="000000" w:themeColor="text1"/>
        </w:rPr>
        <w:t xml:space="preserve"> antioxidante de distintas variedades de uva de mesa sin semilla con el fin de seleccionar aquéllas con</w:t>
      </w:r>
      <w:r w:rsidR="00471129">
        <w:rPr>
          <w:color w:val="000000" w:themeColor="text1"/>
        </w:rPr>
        <w:t xml:space="preserve"> mayores</w:t>
      </w:r>
      <w:r w:rsidR="00AA408E">
        <w:rPr>
          <w:color w:val="000000" w:themeColor="text1"/>
        </w:rPr>
        <w:t xml:space="preserve"> beneficios potenciales para la salud humana. Además, se </w:t>
      </w:r>
      <w:r w:rsidR="001F37C1">
        <w:rPr>
          <w:color w:val="000000" w:themeColor="text1"/>
        </w:rPr>
        <w:t xml:space="preserve">evaluó </w:t>
      </w:r>
      <w:r w:rsidR="00471129">
        <w:rPr>
          <w:color w:val="000000" w:themeColor="text1"/>
        </w:rPr>
        <w:t xml:space="preserve">la composición volátil con el propósito de </w:t>
      </w:r>
      <w:r w:rsidR="004F7F6B">
        <w:rPr>
          <w:color w:val="000000" w:themeColor="text1"/>
        </w:rPr>
        <w:t xml:space="preserve">conocer </w:t>
      </w:r>
      <w:r w:rsidR="00471129">
        <w:rPr>
          <w:color w:val="000000" w:themeColor="text1"/>
        </w:rPr>
        <w:t>sus características sensoriales.</w:t>
      </w:r>
      <w:r w:rsidR="001F37C1">
        <w:rPr>
          <w:rFonts w:eastAsia="Times New Roman"/>
          <w:color w:val="000000" w:themeColor="text1"/>
          <w:lang w:eastAsia="es-ES"/>
        </w:rPr>
        <w:t xml:space="preserve"> </w:t>
      </w:r>
      <w:r w:rsidR="005C3010">
        <w:rPr>
          <w:color w:val="000000" w:themeColor="text1"/>
        </w:rPr>
        <w:t xml:space="preserve">Se </w:t>
      </w:r>
      <w:r w:rsidR="001F37C1">
        <w:rPr>
          <w:color w:val="000000" w:themeColor="text1"/>
        </w:rPr>
        <w:t>seleccionaron</w:t>
      </w:r>
      <w:r w:rsidR="005C3010">
        <w:rPr>
          <w:color w:val="000000" w:themeColor="text1"/>
        </w:rPr>
        <w:t xml:space="preserve"> variedades d</w:t>
      </w:r>
      <w:r w:rsidR="002B1CDE">
        <w:rPr>
          <w:color w:val="000000" w:themeColor="text1"/>
        </w:rPr>
        <w:t xml:space="preserve">e uvas </w:t>
      </w:r>
      <w:r w:rsidR="002B1CDE" w:rsidRPr="00C5752F">
        <w:rPr>
          <w:color w:val="000000" w:themeColor="text1"/>
        </w:rPr>
        <w:t xml:space="preserve">blancas, rojas y negras </w:t>
      </w:r>
      <w:r w:rsidR="005C3010" w:rsidRPr="00C5752F">
        <w:rPr>
          <w:color w:val="000000" w:themeColor="text1"/>
        </w:rPr>
        <w:t>procedentes de</w:t>
      </w:r>
      <w:r w:rsidR="00540A28" w:rsidRPr="00C5752F">
        <w:rPr>
          <w:color w:val="000000" w:themeColor="text1"/>
        </w:rPr>
        <w:t xml:space="preserve"> </w:t>
      </w:r>
      <w:r w:rsidR="000647BC">
        <w:rPr>
          <w:color w:val="000000" w:themeColor="text1"/>
        </w:rPr>
        <w:t xml:space="preserve">un </w:t>
      </w:r>
      <w:r w:rsidR="00540A28" w:rsidRPr="00C5752F">
        <w:rPr>
          <w:color w:val="000000" w:themeColor="text1"/>
        </w:rPr>
        <w:t xml:space="preserve">cultivo </w:t>
      </w:r>
      <w:r w:rsidR="00632073" w:rsidRPr="00C5752F">
        <w:rPr>
          <w:color w:val="000000" w:themeColor="text1"/>
        </w:rPr>
        <w:t xml:space="preserve">híbrido y </w:t>
      </w:r>
      <w:r w:rsidR="00540A28" w:rsidRPr="00C5752F">
        <w:rPr>
          <w:color w:val="000000" w:themeColor="text1"/>
        </w:rPr>
        <w:t>autóctono de Murcia</w:t>
      </w:r>
      <w:r w:rsidR="005C3010" w:rsidRPr="00C5752F">
        <w:rPr>
          <w:color w:val="000000" w:themeColor="text1"/>
        </w:rPr>
        <w:t xml:space="preserve">. </w:t>
      </w:r>
      <w:r w:rsidR="000647BC">
        <w:rPr>
          <w:color w:val="000000" w:themeColor="text1"/>
        </w:rPr>
        <w:t xml:space="preserve">Se </w:t>
      </w:r>
      <w:r w:rsidR="001F37C1">
        <w:rPr>
          <w:color w:val="000000" w:themeColor="text1"/>
        </w:rPr>
        <w:t>determinó</w:t>
      </w:r>
      <w:r w:rsidR="000647BC">
        <w:rPr>
          <w:color w:val="000000" w:themeColor="text1"/>
        </w:rPr>
        <w:t xml:space="preserve"> </w:t>
      </w:r>
      <w:r w:rsidR="001F37C1">
        <w:rPr>
          <w:color w:val="000000" w:themeColor="text1"/>
        </w:rPr>
        <w:t>el</w:t>
      </w:r>
      <w:r w:rsidR="005C3010" w:rsidRPr="00C5752F">
        <w:rPr>
          <w:color w:val="000000" w:themeColor="text1"/>
        </w:rPr>
        <w:t xml:space="preserve"> c</w:t>
      </w:r>
      <w:r w:rsidR="007B57C6" w:rsidRPr="00C5752F">
        <w:t xml:space="preserve">ontenido de polifenoles totales (TPC) mediante el método Folin-Ciocalteu, el contenido de antocianos totales (TAC) a través de la medida de la absorbancia a un pH diferencial y </w:t>
      </w:r>
      <w:r w:rsidR="005C3010" w:rsidRPr="00C5752F">
        <w:t xml:space="preserve">de </w:t>
      </w:r>
      <w:r w:rsidR="007B57C6" w:rsidRPr="00C5752F">
        <w:t xml:space="preserve">la actividad antioxidante mediante los ensayos DPPH </w:t>
      </w:r>
      <w:r w:rsidR="002C6F76" w:rsidRPr="00C5752F">
        <w:t>(expresado como IC</w:t>
      </w:r>
      <w:r w:rsidR="002C6F76" w:rsidRPr="00C5752F">
        <w:rPr>
          <w:vertAlign w:val="subscript"/>
        </w:rPr>
        <w:t>50</w:t>
      </w:r>
      <w:r w:rsidR="002C6F76" w:rsidRPr="00C5752F">
        <w:t xml:space="preserve">) </w:t>
      </w:r>
      <w:r w:rsidR="007B57C6" w:rsidRPr="00C5752F">
        <w:t>y PCL (activ</w:t>
      </w:r>
      <w:r w:rsidR="005C3010" w:rsidRPr="00C5752F">
        <w:t>i</w:t>
      </w:r>
      <w:r w:rsidR="007B57C6" w:rsidRPr="00C5752F">
        <w:t xml:space="preserve">dad </w:t>
      </w:r>
      <w:r w:rsidR="001F37C1">
        <w:t xml:space="preserve">antioxidante </w:t>
      </w:r>
      <w:r w:rsidR="007B57C6" w:rsidRPr="00C5752F">
        <w:t xml:space="preserve">por </w:t>
      </w:r>
      <w:proofErr w:type="spellStart"/>
      <w:r w:rsidR="007B57C6" w:rsidRPr="00C5752F">
        <w:rPr>
          <w:color w:val="202124"/>
          <w:shd w:val="clear" w:color="auto" w:fill="F8F9FA"/>
        </w:rPr>
        <w:t>fotoquimioluminiscencia</w:t>
      </w:r>
      <w:proofErr w:type="spellEnd"/>
      <w:r w:rsidR="007B57C6" w:rsidRPr="00C5752F">
        <w:rPr>
          <w:color w:val="202124"/>
          <w:shd w:val="clear" w:color="auto" w:fill="F8F9FA"/>
        </w:rPr>
        <w:t>)</w:t>
      </w:r>
      <w:r w:rsidR="007B57C6" w:rsidRPr="00C5752F">
        <w:t>.</w:t>
      </w:r>
      <w:r w:rsidR="006D624D">
        <w:t xml:space="preserve"> </w:t>
      </w:r>
      <w:r w:rsidR="005C3010">
        <w:t>L</w:t>
      </w:r>
      <w:r w:rsidR="00F31A56">
        <w:t>a fracción volátil de</w:t>
      </w:r>
      <w:r w:rsidR="00E6335B">
        <w:t xml:space="preserve"> las muestras</w:t>
      </w:r>
      <w:r w:rsidR="00F31A56" w:rsidRPr="00F31A56">
        <w:t xml:space="preserve"> </w:t>
      </w:r>
      <w:r w:rsidR="005C3010">
        <w:t xml:space="preserve">se </w:t>
      </w:r>
      <w:r w:rsidR="001F37C1">
        <w:t>evaluó</w:t>
      </w:r>
      <w:r w:rsidR="005C3010">
        <w:t xml:space="preserve"> </w:t>
      </w:r>
      <w:r w:rsidR="001F37C1">
        <w:t xml:space="preserve">mediante </w:t>
      </w:r>
      <w:proofErr w:type="spellStart"/>
      <w:r w:rsidR="001F37C1">
        <w:t>microextracción</w:t>
      </w:r>
      <w:proofErr w:type="spellEnd"/>
      <w:r w:rsidR="001F37C1">
        <w:t xml:space="preserve"> en fase sólida seguida por cromatografía de g</w:t>
      </w:r>
      <w:r w:rsidR="00F31A56">
        <w:t>ases aco</w:t>
      </w:r>
      <w:r w:rsidR="001F37C1">
        <w:t>plada a espectrometría de m</w:t>
      </w:r>
      <w:r w:rsidR="0031230F">
        <w:t>asas.</w:t>
      </w:r>
      <w:r w:rsidR="000647BC">
        <w:t xml:space="preserve"> S</w:t>
      </w:r>
      <w:r w:rsidR="002B1CDE">
        <w:t>e</w:t>
      </w:r>
      <w:r w:rsidR="00F31A56">
        <w:t xml:space="preserve"> </w:t>
      </w:r>
      <w:r w:rsidR="001F37C1">
        <w:t>realizó</w:t>
      </w:r>
      <w:r w:rsidR="00F31A56">
        <w:t xml:space="preserve"> una optimización de la</w:t>
      </w:r>
      <w:r w:rsidR="00F8754E">
        <w:t>s</w:t>
      </w:r>
      <w:r w:rsidR="00F31A56">
        <w:t xml:space="preserve"> condiciones </w:t>
      </w:r>
      <w:r w:rsidR="007B57C6">
        <w:t xml:space="preserve">incluyendo diferentes tipos de fibra </w:t>
      </w:r>
      <w:r w:rsidR="000B34A4">
        <w:t>(</w:t>
      </w:r>
      <w:r w:rsidR="006133C1">
        <w:t>DVB/CAR/PDMS y PDMS/DVB)</w:t>
      </w:r>
      <w:r w:rsidR="007B57C6">
        <w:t xml:space="preserve">, </w:t>
      </w:r>
      <w:r w:rsidR="00744459">
        <w:t>tiempo</w:t>
      </w:r>
      <w:r w:rsidR="007B57C6">
        <w:t xml:space="preserve">s </w:t>
      </w:r>
      <w:r w:rsidR="006133C1">
        <w:t>(10</w:t>
      </w:r>
      <w:r w:rsidR="007B57C6">
        <w:t xml:space="preserve"> y</w:t>
      </w:r>
      <w:r w:rsidR="006133C1">
        <w:t xml:space="preserve"> 15</w:t>
      </w:r>
      <w:r w:rsidR="007B57C6">
        <w:t xml:space="preserve"> </w:t>
      </w:r>
      <w:r w:rsidR="006133C1">
        <w:t xml:space="preserve">min) </w:t>
      </w:r>
      <w:r w:rsidR="00744459">
        <w:t>y temperatura</w:t>
      </w:r>
      <w:r w:rsidR="007B57C6">
        <w:t>s de extracción</w:t>
      </w:r>
      <w:r w:rsidR="00744459">
        <w:t xml:space="preserve"> </w:t>
      </w:r>
      <w:r w:rsidR="006133C1">
        <w:t>(60</w:t>
      </w:r>
      <w:r w:rsidR="007B57C6">
        <w:t xml:space="preserve"> y </w:t>
      </w:r>
      <w:r w:rsidR="006133C1">
        <w:t xml:space="preserve">70 </w:t>
      </w:r>
      <w:proofErr w:type="spellStart"/>
      <w:r w:rsidR="006133C1">
        <w:t>ºC</w:t>
      </w:r>
      <w:proofErr w:type="spellEnd"/>
      <w:r w:rsidR="006133C1">
        <w:t>)</w:t>
      </w:r>
      <w:r w:rsidR="00744459">
        <w:t>.</w:t>
      </w:r>
      <w:r w:rsidR="00E6335B">
        <w:t xml:space="preserve"> </w:t>
      </w:r>
      <w:r w:rsidR="002B1CDE">
        <w:t>L</w:t>
      </w:r>
      <w:r w:rsidR="002C6F76">
        <w:rPr>
          <w:rFonts w:eastAsia="Times New Roman"/>
          <w:color w:val="000000" w:themeColor="text1"/>
          <w:lang w:eastAsia="es-ES"/>
        </w:rPr>
        <w:t>os valores de TPC en</w:t>
      </w:r>
      <w:r w:rsidR="002C6F76" w:rsidRPr="0039046E">
        <w:rPr>
          <w:rFonts w:eastAsia="Times New Roman"/>
          <w:color w:val="000000" w:themeColor="text1"/>
          <w:lang w:eastAsia="es-ES"/>
        </w:rPr>
        <w:t xml:space="preserve"> las</w:t>
      </w:r>
      <w:r w:rsidR="002C6F76">
        <w:rPr>
          <w:rFonts w:eastAsia="Times New Roman"/>
          <w:color w:val="000000" w:themeColor="text1"/>
          <w:lang w:eastAsia="es-ES"/>
        </w:rPr>
        <w:t xml:space="preserve"> distintas variedades </w:t>
      </w:r>
      <w:r w:rsidR="002C6F76" w:rsidRPr="0039046E">
        <w:rPr>
          <w:rFonts w:eastAsia="Times New Roman"/>
          <w:color w:val="000000" w:themeColor="text1"/>
          <w:lang w:eastAsia="es-ES"/>
        </w:rPr>
        <w:t>de uva de mesa</w:t>
      </w:r>
      <w:r w:rsidR="002C6F76">
        <w:rPr>
          <w:rFonts w:eastAsia="Times New Roman"/>
          <w:color w:val="000000" w:themeColor="text1"/>
          <w:lang w:eastAsia="es-ES"/>
        </w:rPr>
        <w:t xml:space="preserve"> sin semillas var</w:t>
      </w:r>
      <w:r w:rsidR="000647BC">
        <w:rPr>
          <w:rFonts w:eastAsia="Times New Roman"/>
          <w:color w:val="000000" w:themeColor="text1"/>
          <w:lang w:eastAsia="es-ES"/>
        </w:rPr>
        <w:t>í</w:t>
      </w:r>
      <w:r w:rsidR="002C6F76">
        <w:rPr>
          <w:rFonts w:eastAsia="Times New Roman"/>
          <w:color w:val="000000" w:themeColor="text1"/>
          <w:lang w:eastAsia="es-ES"/>
        </w:rPr>
        <w:t>a</w:t>
      </w:r>
      <w:r w:rsidR="002B1CDE">
        <w:rPr>
          <w:rFonts w:eastAsia="Times New Roman"/>
          <w:color w:val="000000" w:themeColor="text1"/>
          <w:lang w:eastAsia="es-ES"/>
        </w:rPr>
        <w:t>n</w:t>
      </w:r>
      <w:r w:rsidR="001F37C1">
        <w:rPr>
          <w:rFonts w:eastAsia="Times New Roman"/>
          <w:color w:val="000000" w:themeColor="text1"/>
          <w:lang w:eastAsia="es-ES"/>
        </w:rPr>
        <w:t xml:space="preserve"> entre 16,</w:t>
      </w:r>
      <w:r w:rsidR="002C6F76">
        <w:rPr>
          <w:rFonts w:eastAsia="Times New Roman"/>
          <w:color w:val="000000" w:themeColor="text1"/>
          <w:lang w:eastAsia="es-ES"/>
        </w:rPr>
        <w:t>73</w:t>
      </w:r>
      <w:r w:rsidR="002C6F76" w:rsidRPr="00AE6005">
        <w:rPr>
          <w:rFonts w:eastAsia="Times New Roman"/>
          <w:color w:val="000000" w:themeColor="text1"/>
          <w:lang w:eastAsia="es-ES"/>
        </w:rPr>
        <w:t xml:space="preserve"> y </w:t>
      </w:r>
      <w:r w:rsidR="001F37C1">
        <w:rPr>
          <w:rFonts w:eastAsia="Times New Roman"/>
          <w:color w:val="000000" w:themeColor="text1"/>
          <w:lang w:eastAsia="es-ES"/>
        </w:rPr>
        <w:t>62,</w:t>
      </w:r>
      <w:r w:rsidR="002C6F76">
        <w:rPr>
          <w:rFonts w:eastAsia="Times New Roman"/>
          <w:color w:val="000000" w:themeColor="text1"/>
          <w:lang w:eastAsia="es-ES"/>
        </w:rPr>
        <w:t xml:space="preserve">70 </w:t>
      </w:r>
      <w:r w:rsidR="002C6F76" w:rsidRPr="00AE6005">
        <w:rPr>
          <w:rFonts w:eastAsia="Times New Roman"/>
          <w:color w:val="000000" w:themeColor="text1"/>
          <w:lang w:eastAsia="es-ES"/>
        </w:rPr>
        <w:t xml:space="preserve">mg </w:t>
      </w:r>
      <w:proofErr w:type="spellStart"/>
      <w:r w:rsidR="001F37C1">
        <w:rPr>
          <w:rFonts w:eastAsia="Times New Roman"/>
          <w:color w:val="000000" w:themeColor="text1"/>
          <w:lang w:eastAsia="es-ES"/>
        </w:rPr>
        <w:t>eq</w:t>
      </w:r>
      <w:proofErr w:type="spellEnd"/>
      <w:r w:rsidR="002C6F76">
        <w:rPr>
          <w:rFonts w:eastAsia="Times New Roman"/>
          <w:color w:val="000000" w:themeColor="text1"/>
          <w:lang w:eastAsia="es-ES"/>
        </w:rPr>
        <w:t xml:space="preserve"> de ácido gálico/</w:t>
      </w:r>
      <w:r w:rsidR="002C6F76" w:rsidRPr="00AE6005">
        <w:rPr>
          <w:rFonts w:eastAsia="Times New Roman"/>
          <w:color w:val="000000" w:themeColor="text1"/>
          <w:lang w:eastAsia="es-ES"/>
        </w:rPr>
        <w:t>100</w:t>
      </w:r>
      <w:r w:rsidR="002C6F76">
        <w:rPr>
          <w:rFonts w:eastAsia="Times New Roman"/>
          <w:color w:val="000000" w:themeColor="text1"/>
          <w:lang w:eastAsia="es-ES"/>
        </w:rPr>
        <w:t xml:space="preserve"> </w:t>
      </w:r>
      <w:r w:rsidR="002C6F76" w:rsidRPr="00AE6005">
        <w:rPr>
          <w:rFonts w:eastAsia="Times New Roman"/>
          <w:color w:val="000000" w:themeColor="text1"/>
          <w:lang w:eastAsia="es-ES"/>
        </w:rPr>
        <w:t xml:space="preserve">g de uva </w:t>
      </w:r>
      <w:r w:rsidR="002C6F76">
        <w:rPr>
          <w:rFonts w:eastAsia="Times New Roman"/>
          <w:color w:val="000000" w:themeColor="text1"/>
          <w:lang w:eastAsia="es-ES"/>
        </w:rPr>
        <w:t>fresca</w:t>
      </w:r>
      <w:r w:rsidR="00F66ABE">
        <w:rPr>
          <w:rFonts w:eastAsia="Times New Roman"/>
          <w:color w:val="000000" w:themeColor="text1"/>
          <w:lang w:eastAsia="es-ES"/>
        </w:rPr>
        <w:t>.</w:t>
      </w:r>
      <w:r w:rsidR="002C6F76">
        <w:rPr>
          <w:rFonts w:eastAsia="Times New Roman"/>
          <w:color w:val="000000" w:themeColor="text1"/>
          <w:lang w:eastAsia="es-ES"/>
        </w:rPr>
        <w:t xml:space="preserve"> Los valores de TAC </w:t>
      </w:r>
      <w:r w:rsidR="002B1CDE">
        <w:rPr>
          <w:rFonts w:eastAsia="Times New Roman"/>
          <w:color w:val="000000" w:themeColor="text1"/>
          <w:lang w:eastAsia="es-ES"/>
        </w:rPr>
        <w:t xml:space="preserve">están </w:t>
      </w:r>
      <w:r w:rsidR="001F37C1">
        <w:rPr>
          <w:rFonts w:eastAsia="Times New Roman"/>
          <w:color w:val="000000" w:themeColor="text1"/>
          <w:lang w:eastAsia="es-ES"/>
        </w:rPr>
        <w:t>comprendidos entre 0,68 y 14,</w:t>
      </w:r>
      <w:r w:rsidR="002C6F76">
        <w:rPr>
          <w:rFonts w:eastAsia="Times New Roman"/>
          <w:color w:val="000000" w:themeColor="text1"/>
          <w:lang w:eastAsia="es-ES"/>
        </w:rPr>
        <w:t xml:space="preserve">54 mg equivalente de </w:t>
      </w:r>
      <w:r w:rsidR="00F8754E">
        <w:rPr>
          <w:rFonts w:eastAsia="Times New Roman"/>
          <w:color w:val="000000" w:themeColor="text1"/>
          <w:lang w:eastAsia="es-ES"/>
        </w:rPr>
        <w:t>cianidin-3-glucosido</w:t>
      </w:r>
      <w:r w:rsidR="002C6F76">
        <w:rPr>
          <w:rFonts w:eastAsia="Times New Roman"/>
          <w:color w:val="000000" w:themeColor="text1"/>
          <w:lang w:eastAsia="es-ES"/>
        </w:rPr>
        <w:t>/100 g de uva fresca. Con respecto a la actividad antioxidante, los datos de IC</w:t>
      </w:r>
      <w:r w:rsidR="002C6F76" w:rsidRPr="001800C7">
        <w:rPr>
          <w:rFonts w:eastAsia="Times New Roman"/>
          <w:color w:val="000000" w:themeColor="text1"/>
          <w:vertAlign w:val="subscript"/>
          <w:lang w:eastAsia="es-ES"/>
        </w:rPr>
        <w:t>50</w:t>
      </w:r>
      <w:r w:rsidR="002C6F76">
        <w:rPr>
          <w:rFonts w:eastAsia="Times New Roman"/>
          <w:color w:val="000000" w:themeColor="text1"/>
          <w:lang w:eastAsia="es-ES"/>
        </w:rPr>
        <w:t xml:space="preserve"> obtenidos a partir del en</w:t>
      </w:r>
      <w:r w:rsidR="001F37C1">
        <w:rPr>
          <w:rFonts w:eastAsia="Times New Roman"/>
          <w:color w:val="000000" w:themeColor="text1"/>
          <w:lang w:eastAsia="es-ES"/>
        </w:rPr>
        <w:t>sayo DPPH se encuentran entre 3,69 y 14,</w:t>
      </w:r>
      <w:r w:rsidR="002C6F76">
        <w:rPr>
          <w:rFonts w:eastAsia="Times New Roman"/>
          <w:color w:val="000000" w:themeColor="text1"/>
          <w:lang w:eastAsia="es-ES"/>
        </w:rPr>
        <w:t xml:space="preserve">45 mg/ml mientras </w:t>
      </w:r>
      <w:r w:rsidR="005072E5">
        <w:rPr>
          <w:rFonts w:eastAsia="Times New Roman"/>
          <w:color w:val="000000" w:themeColor="text1"/>
          <w:lang w:eastAsia="es-ES"/>
        </w:rPr>
        <w:t>que los valores de PCL var</w:t>
      </w:r>
      <w:r w:rsidR="000647BC">
        <w:rPr>
          <w:rFonts w:eastAsia="Times New Roman"/>
          <w:color w:val="000000" w:themeColor="text1"/>
          <w:lang w:eastAsia="es-ES"/>
        </w:rPr>
        <w:t>í</w:t>
      </w:r>
      <w:r w:rsidR="001F37C1">
        <w:rPr>
          <w:rFonts w:eastAsia="Times New Roman"/>
          <w:color w:val="000000" w:themeColor="text1"/>
          <w:lang w:eastAsia="es-ES"/>
        </w:rPr>
        <w:t>an entre 42,30 y 373,</w:t>
      </w:r>
      <w:r w:rsidR="005072E5">
        <w:rPr>
          <w:rFonts w:eastAsia="Times New Roman"/>
          <w:color w:val="000000" w:themeColor="text1"/>
          <w:lang w:eastAsia="es-ES"/>
        </w:rPr>
        <w:t xml:space="preserve">45 µg </w:t>
      </w:r>
      <w:proofErr w:type="spellStart"/>
      <w:r w:rsidR="005072E5">
        <w:rPr>
          <w:rFonts w:eastAsia="Times New Roman"/>
          <w:color w:val="000000" w:themeColor="text1"/>
          <w:lang w:eastAsia="es-ES"/>
        </w:rPr>
        <w:t>Trolox</w:t>
      </w:r>
      <w:proofErr w:type="spellEnd"/>
      <w:r w:rsidR="005072E5">
        <w:rPr>
          <w:rFonts w:eastAsia="Times New Roman"/>
          <w:color w:val="000000" w:themeColor="text1"/>
          <w:lang w:eastAsia="es-ES"/>
        </w:rPr>
        <w:t xml:space="preserve">/ml uva fresca. En </w:t>
      </w:r>
      <w:r w:rsidR="00EF5C38">
        <w:rPr>
          <w:rFonts w:eastAsia="Times New Roman"/>
          <w:color w:val="000000" w:themeColor="text1"/>
          <w:lang w:eastAsia="es-ES"/>
        </w:rPr>
        <w:t xml:space="preserve">relación </w:t>
      </w:r>
      <w:r w:rsidR="00EF5C38" w:rsidRPr="0039046E">
        <w:rPr>
          <w:rFonts w:eastAsia="Times New Roman"/>
          <w:color w:val="000000" w:themeColor="text1"/>
          <w:lang w:eastAsia="es-ES"/>
        </w:rPr>
        <w:t xml:space="preserve">a la composición volátil </w:t>
      </w:r>
      <w:r w:rsidR="00EF5C38">
        <w:rPr>
          <w:rFonts w:eastAsia="Times New Roman"/>
          <w:color w:val="000000" w:themeColor="text1"/>
          <w:lang w:eastAsia="es-ES"/>
        </w:rPr>
        <w:t xml:space="preserve">en </w:t>
      </w:r>
      <w:r w:rsidR="00EF5C38" w:rsidRPr="0039046E">
        <w:rPr>
          <w:rFonts w:eastAsia="Times New Roman"/>
          <w:color w:val="000000" w:themeColor="text1"/>
          <w:lang w:eastAsia="es-ES"/>
        </w:rPr>
        <w:t>las distintas variedades</w:t>
      </w:r>
      <w:r w:rsidR="00EF5C38">
        <w:rPr>
          <w:rFonts w:eastAsia="Times New Roman"/>
          <w:color w:val="000000" w:themeColor="text1"/>
          <w:lang w:eastAsia="es-ES"/>
        </w:rPr>
        <w:t xml:space="preserve"> de uvas estudiadas</w:t>
      </w:r>
      <w:r w:rsidR="000B34A4">
        <w:rPr>
          <w:rFonts w:eastAsia="Times New Roman"/>
          <w:color w:val="000000" w:themeColor="text1"/>
          <w:lang w:eastAsia="es-ES"/>
        </w:rPr>
        <w:t>,</w:t>
      </w:r>
      <w:r w:rsidR="00EF5C38">
        <w:rPr>
          <w:rFonts w:eastAsia="Times New Roman"/>
          <w:color w:val="000000" w:themeColor="text1"/>
          <w:lang w:eastAsia="es-ES"/>
        </w:rPr>
        <w:t xml:space="preserve"> </w:t>
      </w:r>
      <w:r w:rsidR="005072E5">
        <w:rPr>
          <w:rFonts w:eastAsia="Times New Roman"/>
          <w:color w:val="000000" w:themeColor="text1"/>
          <w:lang w:eastAsia="es-ES"/>
        </w:rPr>
        <w:t xml:space="preserve">el perfil cualitativo </w:t>
      </w:r>
      <w:r w:rsidR="003177D2">
        <w:rPr>
          <w:rFonts w:eastAsia="Times New Roman"/>
          <w:color w:val="000000" w:themeColor="text1"/>
          <w:lang w:eastAsia="es-ES"/>
        </w:rPr>
        <w:t>determinado se basa</w:t>
      </w:r>
      <w:r w:rsidR="005072E5">
        <w:rPr>
          <w:rFonts w:eastAsia="Times New Roman"/>
          <w:color w:val="000000" w:themeColor="text1"/>
          <w:lang w:eastAsia="es-ES"/>
        </w:rPr>
        <w:t xml:space="preserve"> principalmente en </w:t>
      </w:r>
      <w:r w:rsidR="00EF5C38">
        <w:rPr>
          <w:rFonts w:eastAsia="Times New Roman"/>
          <w:color w:val="000000" w:themeColor="text1"/>
          <w:lang w:eastAsia="es-ES"/>
        </w:rPr>
        <w:t>aldehídos y alcoholes</w:t>
      </w:r>
      <w:r w:rsidR="005072E5">
        <w:rPr>
          <w:rFonts w:eastAsia="Times New Roman"/>
          <w:color w:val="000000" w:themeColor="text1"/>
          <w:lang w:eastAsia="es-ES"/>
        </w:rPr>
        <w:t xml:space="preserve"> de cadena corta</w:t>
      </w:r>
      <w:r w:rsidR="003177D2">
        <w:rPr>
          <w:rFonts w:eastAsia="Times New Roman"/>
          <w:color w:val="000000" w:themeColor="text1"/>
          <w:lang w:eastAsia="es-ES"/>
        </w:rPr>
        <w:t>.</w:t>
      </w:r>
      <w:r w:rsidR="006D624D">
        <w:rPr>
          <w:rFonts w:eastAsia="Times New Roman"/>
          <w:color w:val="000000" w:themeColor="text1"/>
          <w:lang w:eastAsia="es-ES"/>
        </w:rPr>
        <w:t xml:space="preserve"> </w:t>
      </w:r>
      <w:r w:rsidR="00022D91" w:rsidRPr="00603561">
        <w:rPr>
          <w:color w:val="000000" w:themeColor="text1"/>
          <w:shd w:val="clear" w:color="auto" w:fill="FFFFFF"/>
        </w:rPr>
        <w:t>Como conclusi</w:t>
      </w:r>
      <w:r w:rsidR="00540A28">
        <w:rPr>
          <w:color w:val="000000" w:themeColor="text1"/>
          <w:shd w:val="clear" w:color="auto" w:fill="FFFFFF"/>
        </w:rPr>
        <w:t>ones,</w:t>
      </w:r>
      <w:r w:rsidR="00022D91" w:rsidRPr="00603561">
        <w:rPr>
          <w:color w:val="000000" w:themeColor="text1"/>
          <w:shd w:val="clear" w:color="auto" w:fill="FFFFFF"/>
        </w:rPr>
        <w:t xml:space="preserve"> l</w:t>
      </w:r>
      <w:r w:rsidR="00022D91" w:rsidRPr="00603561">
        <w:rPr>
          <w:color w:val="000000" w:themeColor="text1"/>
        </w:rPr>
        <w:t>as</w:t>
      </w:r>
      <w:r w:rsidR="00022D91" w:rsidRPr="001D7E29">
        <w:rPr>
          <w:color w:val="000000" w:themeColor="text1"/>
        </w:rPr>
        <w:t xml:space="preserve"> variedades negras</w:t>
      </w:r>
      <w:r w:rsidR="00022D91">
        <w:rPr>
          <w:color w:val="000000" w:themeColor="text1"/>
        </w:rPr>
        <w:t xml:space="preserve"> </w:t>
      </w:r>
      <w:r w:rsidR="0042508A">
        <w:rPr>
          <w:color w:val="000000" w:themeColor="text1"/>
        </w:rPr>
        <w:t>estudiadas</w:t>
      </w:r>
      <w:r w:rsidR="00022D91" w:rsidRPr="001D7E29">
        <w:rPr>
          <w:color w:val="000000" w:themeColor="text1"/>
        </w:rPr>
        <w:t xml:space="preserve"> </w:t>
      </w:r>
      <w:r w:rsidR="003177D2">
        <w:rPr>
          <w:color w:val="000000" w:themeColor="text1"/>
        </w:rPr>
        <w:t xml:space="preserve">son las que </w:t>
      </w:r>
      <w:r w:rsidR="00022D91" w:rsidRPr="001D7E29">
        <w:rPr>
          <w:color w:val="000000" w:themeColor="text1"/>
        </w:rPr>
        <w:t xml:space="preserve">presentan un mayor contenido en </w:t>
      </w:r>
      <w:r w:rsidR="00540A28">
        <w:rPr>
          <w:color w:val="000000" w:themeColor="text1"/>
        </w:rPr>
        <w:t>TPC y TAC, lo cual se ve reflejado en una mayor actividad antioxidante</w:t>
      </w:r>
      <w:r w:rsidR="00022D91">
        <w:rPr>
          <w:rFonts w:eastAsia="Times New Roman"/>
          <w:color w:val="000000" w:themeColor="text1"/>
          <w:lang w:eastAsia="es-ES"/>
        </w:rPr>
        <w:t>.</w:t>
      </w:r>
      <w:r w:rsidR="00022D91">
        <w:rPr>
          <w:color w:val="000000" w:themeColor="text1"/>
        </w:rPr>
        <w:t xml:space="preserve"> </w:t>
      </w:r>
      <w:r w:rsidR="00022D91" w:rsidRPr="001D7E29">
        <w:rPr>
          <w:color w:val="000000" w:themeColor="text1"/>
        </w:rPr>
        <w:t>Las variedades blancas</w:t>
      </w:r>
      <w:r w:rsidR="00022D91">
        <w:rPr>
          <w:color w:val="000000" w:themeColor="text1"/>
        </w:rPr>
        <w:t xml:space="preserve"> </w:t>
      </w:r>
      <w:r w:rsidR="000647BC">
        <w:rPr>
          <w:color w:val="000000" w:themeColor="text1"/>
        </w:rPr>
        <w:t>estudia</w:t>
      </w:r>
      <w:r w:rsidR="00540A28">
        <w:rPr>
          <w:color w:val="000000" w:themeColor="text1"/>
        </w:rPr>
        <w:t>das</w:t>
      </w:r>
      <w:r w:rsidR="00022D91" w:rsidRPr="001D7E29">
        <w:rPr>
          <w:color w:val="000000" w:themeColor="text1"/>
        </w:rPr>
        <w:t>, a pesar de tener un contenido razonable en</w:t>
      </w:r>
      <w:r w:rsidR="00540A28">
        <w:rPr>
          <w:color w:val="000000" w:themeColor="text1"/>
        </w:rPr>
        <w:t xml:space="preserve"> TPC</w:t>
      </w:r>
      <w:r w:rsidR="00022D91" w:rsidRPr="001D7E29">
        <w:rPr>
          <w:color w:val="000000" w:themeColor="text1"/>
        </w:rPr>
        <w:t xml:space="preserve">, </w:t>
      </w:r>
      <w:r w:rsidR="004F7F6B">
        <w:rPr>
          <w:color w:val="000000" w:themeColor="text1"/>
        </w:rPr>
        <w:t xml:space="preserve">presentan una </w:t>
      </w:r>
      <w:r w:rsidR="00540A28">
        <w:rPr>
          <w:color w:val="000000" w:themeColor="text1"/>
        </w:rPr>
        <w:t>actividad</w:t>
      </w:r>
      <w:r w:rsidR="00022D91" w:rsidRPr="001D7E29">
        <w:rPr>
          <w:color w:val="000000" w:themeColor="text1"/>
        </w:rPr>
        <w:t xml:space="preserve"> antioxidante más baja </w:t>
      </w:r>
      <w:r w:rsidR="003177D2">
        <w:rPr>
          <w:color w:val="000000" w:themeColor="text1"/>
        </w:rPr>
        <w:t>que las variedades rojas y negras</w:t>
      </w:r>
      <w:r w:rsidR="003177D2" w:rsidRPr="001D7E29">
        <w:rPr>
          <w:color w:val="000000" w:themeColor="text1"/>
        </w:rPr>
        <w:t xml:space="preserve"> </w:t>
      </w:r>
      <w:r w:rsidR="00022D91" w:rsidRPr="001D7E29">
        <w:rPr>
          <w:color w:val="000000" w:themeColor="text1"/>
        </w:rPr>
        <w:t>debido</w:t>
      </w:r>
      <w:r w:rsidR="003177D2">
        <w:rPr>
          <w:color w:val="000000" w:themeColor="text1"/>
        </w:rPr>
        <w:t xml:space="preserve"> posiblemente</w:t>
      </w:r>
      <w:r w:rsidR="00022D91" w:rsidRPr="001D7E29">
        <w:rPr>
          <w:color w:val="000000" w:themeColor="text1"/>
        </w:rPr>
        <w:t xml:space="preserve"> a</w:t>
      </w:r>
      <w:r w:rsidR="003177D2">
        <w:rPr>
          <w:color w:val="000000" w:themeColor="text1"/>
        </w:rPr>
        <w:t xml:space="preserve"> su</w:t>
      </w:r>
      <w:r w:rsidR="00022D91" w:rsidRPr="001D7E29">
        <w:rPr>
          <w:color w:val="000000" w:themeColor="text1"/>
        </w:rPr>
        <w:t xml:space="preserve"> menor contenido en</w:t>
      </w:r>
      <w:r w:rsidR="003177D2">
        <w:rPr>
          <w:color w:val="000000" w:themeColor="text1"/>
        </w:rPr>
        <w:t xml:space="preserve"> TAC.</w:t>
      </w:r>
      <w:r w:rsidR="00022D91" w:rsidRPr="001D7E29">
        <w:rPr>
          <w:color w:val="000000" w:themeColor="text1"/>
        </w:rPr>
        <w:t xml:space="preserve"> </w:t>
      </w:r>
      <w:r w:rsidR="00B36F9E">
        <w:rPr>
          <w:color w:val="000000" w:themeColor="text1"/>
        </w:rPr>
        <w:t xml:space="preserve">Además, </w:t>
      </w:r>
      <w:r w:rsidR="00022D91">
        <w:rPr>
          <w:color w:val="000000" w:themeColor="text1"/>
        </w:rPr>
        <w:t>l</w:t>
      </w:r>
      <w:r w:rsidR="00022D91" w:rsidRPr="001D7E29">
        <w:rPr>
          <w:color w:val="000000" w:themeColor="text1"/>
        </w:rPr>
        <w:t>as distintas variedades presentan un perfil cualitativo similar de compuestos</w:t>
      </w:r>
      <w:r w:rsidR="00B36F9E">
        <w:rPr>
          <w:color w:val="000000" w:themeColor="text1"/>
        </w:rPr>
        <w:t xml:space="preserve"> </w:t>
      </w:r>
      <w:r w:rsidR="00022D91" w:rsidRPr="001D7E29">
        <w:rPr>
          <w:color w:val="000000" w:themeColor="text1"/>
        </w:rPr>
        <w:t xml:space="preserve">volátiles pero diferente en términos </w:t>
      </w:r>
      <w:r w:rsidR="003177D2">
        <w:rPr>
          <w:color w:val="000000" w:themeColor="text1"/>
        </w:rPr>
        <w:t>semi</w:t>
      </w:r>
      <w:r w:rsidR="00022D91" w:rsidRPr="001D7E29">
        <w:rPr>
          <w:color w:val="000000" w:themeColor="text1"/>
        </w:rPr>
        <w:t>cuantitativos</w:t>
      </w:r>
      <w:r w:rsidR="0034402A" w:rsidRPr="00205C05">
        <w:rPr>
          <w:color w:val="000000" w:themeColor="text1"/>
        </w:rPr>
        <w:t xml:space="preserve">. En este sentido, mostrarán </w:t>
      </w:r>
      <w:r w:rsidR="00B15719" w:rsidRPr="00205C05">
        <w:rPr>
          <w:color w:val="000000" w:themeColor="text1"/>
        </w:rPr>
        <w:t>un carácter más herbáceo aquéllas con una mayor presencia de alcoholes y</w:t>
      </w:r>
      <w:r w:rsidR="004F7F6B" w:rsidRPr="00205C05">
        <w:rPr>
          <w:color w:val="000000" w:themeColor="text1"/>
        </w:rPr>
        <w:t xml:space="preserve"> una tonalidad</w:t>
      </w:r>
      <w:r w:rsidR="0034402A" w:rsidRPr="00205C05">
        <w:rPr>
          <w:color w:val="000000" w:themeColor="text1"/>
        </w:rPr>
        <w:t xml:space="preserve"> más afrutad</w:t>
      </w:r>
      <w:r w:rsidR="004F7F6B" w:rsidRPr="00205C05">
        <w:rPr>
          <w:color w:val="000000" w:themeColor="text1"/>
        </w:rPr>
        <w:t>a</w:t>
      </w:r>
      <w:r w:rsidR="0034402A" w:rsidRPr="00205C05">
        <w:rPr>
          <w:color w:val="000000" w:themeColor="text1"/>
        </w:rPr>
        <w:t xml:space="preserve"> y agradable aquéllas con mayor proporción de aldehídos, variando de forma específica en función del compuesto aromático concreto</w:t>
      </w:r>
      <w:r w:rsidR="004F7F6B" w:rsidRPr="00205C05">
        <w:rPr>
          <w:color w:val="000000" w:themeColor="text1"/>
        </w:rPr>
        <w:t xml:space="preserve"> y de la </w:t>
      </w:r>
      <w:r w:rsidR="004F7F6B" w:rsidRPr="00205C05">
        <w:rPr>
          <w:color w:val="000000" w:themeColor="text1"/>
        </w:rPr>
        <w:lastRenderedPageBreak/>
        <w:t>combinación entre ellos.</w:t>
      </w:r>
      <w:r w:rsidR="00F8754E">
        <w:rPr>
          <w:color w:val="000000" w:themeColor="text1"/>
        </w:rPr>
        <w:t xml:space="preserve"> </w:t>
      </w:r>
      <w:r w:rsidR="000B34A4" w:rsidRPr="002B1CDE">
        <w:rPr>
          <w:color w:val="000000" w:themeColor="text1"/>
        </w:rPr>
        <w:t xml:space="preserve">Finalmente, </w:t>
      </w:r>
      <w:r w:rsidR="00205C05" w:rsidRPr="002B1CDE">
        <w:rPr>
          <w:color w:val="000000" w:themeColor="text1"/>
        </w:rPr>
        <w:t xml:space="preserve">las </w:t>
      </w:r>
      <w:r w:rsidR="000B34A4" w:rsidRPr="002B1CDE">
        <w:rPr>
          <w:color w:val="000000" w:themeColor="text1"/>
        </w:rPr>
        <w:t xml:space="preserve">uvas </w:t>
      </w:r>
      <w:r w:rsidR="00205C05" w:rsidRPr="002B1CDE">
        <w:rPr>
          <w:color w:val="000000" w:themeColor="text1"/>
        </w:rPr>
        <w:t xml:space="preserve">negras </w:t>
      </w:r>
      <w:r w:rsidR="000B34A4" w:rsidRPr="002B1CDE">
        <w:rPr>
          <w:color w:val="000000" w:themeColor="text1"/>
        </w:rPr>
        <w:t>seleccionadas</w:t>
      </w:r>
      <w:r w:rsidR="00B36F9E" w:rsidRPr="002B1CDE">
        <w:rPr>
          <w:color w:val="000000" w:themeColor="text1"/>
        </w:rPr>
        <w:t xml:space="preserve"> como aqu</w:t>
      </w:r>
      <w:r w:rsidR="0034402A" w:rsidRPr="002B1CDE">
        <w:rPr>
          <w:color w:val="000000" w:themeColor="text1"/>
        </w:rPr>
        <w:t>é</w:t>
      </w:r>
      <w:r w:rsidR="00B36F9E" w:rsidRPr="002B1CDE">
        <w:rPr>
          <w:color w:val="000000" w:themeColor="text1"/>
        </w:rPr>
        <w:t>llas con un mayor contenido en polifenoles y por tanto con beneficios potenciales para la salud</w:t>
      </w:r>
      <w:r w:rsidR="0042508A" w:rsidRPr="002B1CDE">
        <w:rPr>
          <w:color w:val="000000" w:themeColor="text1"/>
        </w:rPr>
        <w:t xml:space="preserve">, se </w:t>
      </w:r>
      <w:r w:rsidR="00205C05" w:rsidRPr="002B1CDE">
        <w:rPr>
          <w:color w:val="000000" w:themeColor="text1"/>
        </w:rPr>
        <w:t xml:space="preserve">emplean para </w:t>
      </w:r>
      <w:r w:rsidR="0042508A" w:rsidRPr="002B1CDE">
        <w:rPr>
          <w:color w:val="000000" w:themeColor="text1"/>
        </w:rPr>
        <w:t>elabora</w:t>
      </w:r>
      <w:r w:rsidR="00205C05" w:rsidRPr="002B1CDE">
        <w:rPr>
          <w:color w:val="000000" w:themeColor="text1"/>
        </w:rPr>
        <w:t>r</w:t>
      </w:r>
      <w:r w:rsidR="0042508A" w:rsidRPr="002B1CDE">
        <w:rPr>
          <w:color w:val="000000" w:themeColor="text1"/>
        </w:rPr>
        <w:t xml:space="preserve"> </w:t>
      </w:r>
      <w:r w:rsidR="00205C05" w:rsidRPr="002B1CDE">
        <w:rPr>
          <w:color w:val="000000" w:themeColor="text1"/>
        </w:rPr>
        <w:t>u</w:t>
      </w:r>
      <w:r w:rsidR="00B36F9E" w:rsidRPr="002B1CDE">
        <w:rPr>
          <w:bCs/>
          <w:color w:val="000000" w:themeColor="text1"/>
        </w:rPr>
        <w:t>n product</w:t>
      </w:r>
      <w:r w:rsidR="00EF5C38" w:rsidRPr="002B1CDE">
        <w:rPr>
          <w:bCs/>
          <w:color w:val="000000" w:themeColor="text1"/>
        </w:rPr>
        <w:t>o enriquecido en polifenoles</w:t>
      </w:r>
      <w:r w:rsidR="00205C05" w:rsidRPr="002B1CDE">
        <w:rPr>
          <w:bCs/>
          <w:color w:val="000000" w:themeColor="text1"/>
        </w:rPr>
        <w:t>.</w:t>
      </w:r>
      <w:r w:rsidR="00B36F9E">
        <w:rPr>
          <w:b/>
          <w:bCs/>
          <w:color w:val="000000" w:themeColor="text1"/>
        </w:rPr>
        <w:t xml:space="preserve"> </w:t>
      </w:r>
    </w:p>
    <w:p w14:paraId="38041AD0" w14:textId="77777777" w:rsidR="00022D91" w:rsidRDefault="00022D91" w:rsidP="00CF5EC8">
      <w:pPr>
        <w:spacing w:after="0" w:line="240" w:lineRule="auto"/>
        <w:ind w:left="0" w:hanging="2"/>
      </w:pPr>
    </w:p>
    <w:p w14:paraId="10856532" w14:textId="234E3EBB" w:rsidR="00022D91" w:rsidRPr="00942858" w:rsidRDefault="006D624D" w:rsidP="00022D91">
      <w:pPr>
        <w:spacing w:after="0" w:line="240" w:lineRule="auto"/>
        <w:ind w:left="0" w:hanging="2"/>
        <w:rPr>
          <w:b/>
          <w:bCs/>
        </w:rPr>
      </w:pPr>
      <w:r w:rsidRPr="006D624D">
        <w:rPr>
          <w:b/>
          <w:bCs/>
          <w:color w:val="000000" w:themeColor="text1"/>
        </w:rPr>
        <w:t>Agradecimientos</w:t>
      </w:r>
      <w:r>
        <w:rPr>
          <w:color w:val="000000" w:themeColor="text1"/>
        </w:rPr>
        <w:t xml:space="preserve">: </w:t>
      </w:r>
      <w:r w:rsidR="00022D91">
        <w:rPr>
          <w:color w:val="000000" w:themeColor="text1"/>
        </w:rPr>
        <w:t xml:space="preserve">Se agradece la aportación de las muestras de uva a la empresa SAT MOYCA (Murcia) y la financiación al </w:t>
      </w:r>
      <w:r w:rsidR="002B1CDE">
        <w:rPr>
          <w:color w:val="000000" w:themeColor="text1"/>
        </w:rPr>
        <w:t>Ministerio de Ciencia e I</w:t>
      </w:r>
      <w:r w:rsidR="00022D91" w:rsidRPr="006B404B">
        <w:rPr>
          <w:color w:val="000000" w:themeColor="text1"/>
        </w:rPr>
        <w:t>nnovación (proyecto PID2019-107009RB-I00</w:t>
      </w:r>
      <w:r w:rsidR="00022D91">
        <w:rPr>
          <w:color w:val="000000" w:themeColor="text1"/>
        </w:rPr>
        <w:t>)</w:t>
      </w:r>
      <w:r w:rsidR="00474677">
        <w:rPr>
          <w:color w:val="000000" w:themeColor="text1"/>
        </w:rPr>
        <w:t>.</w:t>
      </w:r>
      <w:r w:rsidR="00022D91">
        <w:rPr>
          <w:color w:val="000000" w:themeColor="text1"/>
        </w:rPr>
        <w:t xml:space="preserve"> </w:t>
      </w:r>
    </w:p>
    <w:p w14:paraId="6887FB84" w14:textId="77777777" w:rsidR="00022D91" w:rsidRDefault="00022D91" w:rsidP="00CF5EC8">
      <w:pPr>
        <w:spacing w:after="0" w:line="240" w:lineRule="auto"/>
        <w:ind w:left="0" w:hanging="2"/>
      </w:pPr>
    </w:p>
    <w:p w14:paraId="0A85E758" w14:textId="5E149211" w:rsidR="00B36F9E" w:rsidRDefault="00022D91" w:rsidP="00CF5EC8">
      <w:pPr>
        <w:spacing w:after="0" w:line="240" w:lineRule="auto"/>
        <w:ind w:left="0" w:hanging="2"/>
      </w:pPr>
      <w:r>
        <w:t xml:space="preserve">Palabras Clave: uvas sin semilla, </w:t>
      </w:r>
      <w:r w:rsidR="00F66ABE">
        <w:t>polifenoles</w:t>
      </w:r>
      <w:r>
        <w:t>, antioxidante, volátil</w:t>
      </w:r>
      <w:r w:rsidR="006D624D">
        <w:t>.</w:t>
      </w:r>
    </w:p>
    <w:p w14:paraId="4E08CC1F" w14:textId="77777777" w:rsidR="0042508A" w:rsidRDefault="0042508A" w:rsidP="00CF5EC8">
      <w:pPr>
        <w:spacing w:after="0" w:line="240" w:lineRule="auto"/>
        <w:ind w:left="0" w:hanging="2"/>
      </w:pPr>
    </w:p>
    <w:p w14:paraId="428BA118" w14:textId="77777777" w:rsidR="0042508A" w:rsidRDefault="0042508A" w:rsidP="00CF5EC8">
      <w:pPr>
        <w:spacing w:after="0" w:line="240" w:lineRule="auto"/>
        <w:ind w:left="0" w:hanging="2"/>
      </w:pPr>
    </w:p>
    <w:p w14:paraId="01AFFBC6" w14:textId="77777777" w:rsidR="0042508A" w:rsidRDefault="0042508A" w:rsidP="00CF5EC8">
      <w:pPr>
        <w:spacing w:after="0" w:line="240" w:lineRule="auto"/>
        <w:ind w:left="0" w:hanging="2"/>
      </w:pPr>
    </w:p>
    <w:p w14:paraId="575A9D8A" w14:textId="77777777" w:rsidR="00B36F9E" w:rsidRDefault="00B36F9E" w:rsidP="00CF5EC8">
      <w:pPr>
        <w:spacing w:after="0" w:line="240" w:lineRule="auto"/>
        <w:ind w:left="0" w:hanging="2"/>
      </w:pPr>
    </w:p>
    <w:p w14:paraId="4A5AA355" w14:textId="77777777" w:rsidR="0082109A" w:rsidRDefault="0082109A" w:rsidP="00CF5EC8">
      <w:pPr>
        <w:spacing w:after="0" w:line="240" w:lineRule="auto"/>
        <w:ind w:left="0" w:hanging="2"/>
      </w:pPr>
    </w:p>
    <w:p w14:paraId="1238C973" w14:textId="77777777" w:rsidR="0082109A" w:rsidRDefault="0082109A" w:rsidP="00CF5EC8">
      <w:pPr>
        <w:spacing w:after="0" w:line="240" w:lineRule="auto"/>
        <w:ind w:left="0" w:hanging="2"/>
      </w:pPr>
    </w:p>
    <w:p w14:paraId="279504E4" w14:textId="77777777" w:rsidR="0082109A" w:rsidRPr="0082109A" w:rsidRDefault="0082109A" w:rsidP="00CF5EC8">
      <w:pPr>
        <w:spacing w:after="0" w:line="240" w:lineRule="auto"/>
        <w:ind w:left="0" w:hanging="2"/>
      </w:pPr>
      <w:r>
        <w:br/>
      </w:r>
    </w:p>
    <w:p w14:paraId="1AE95694" w14:textId="77777777" w:rsidR="0082109A" w:rsidRPr="0082109A" w:rsidRDefault="0082109A">
      <w:pPr>
        <w:spacing w:after="0" w:line="240" w:lineRule="auto"/>
        <w:ind w:left="0" w:hanging="2"/>
      </w:pPr>
    </w:p>
    <w:sectPr w:rsidR="0082109A" w:rsidRPr="0082109A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5C3D" w14:textId="77777777" w:rsidR="00693E0B" w:rsidRDefault="00693E0B" w:rsidP="00CF5EC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977158A" w14:textId="77777777" w:rsidR="00693E0B" w:rsidRDefault="00693E0B" w:rsidP="00CF5EC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F6B2" w14:textId="77777777" w:rsidR="00693E0B" w:rsidRDefault="00693E0B" w:rsidP="00CF5EC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E6A2629" w14:textId="77777777" w:rsidR="00693E0B" w:rsidRDefault="00693E0B" w:rsidP="00CF5EC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2FCA" w14:textId="77777777" w:rsidR="00DD0AAA" w:rsidRDefault="00CF5EC8" w:rsidP="00CF5EC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5066165F" wp14:editId="77752A8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0778E"/>
    <w:multiLevelType w:val="hybridMultilevel"/>
    <w:tmpl w:val="9886B752"/>
    <w:lvl w:ilvl="0" w:tplc="4D6C9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D21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18C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0A2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965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686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BCA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DAC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C6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FD35BA7"/>
    <w:multiLevelType w:val="hybridMultilevel"/>
    <w:tmpl w:val="AB625274"/>
    <w:lvl w:ilvl="0" w:tplc="8DD25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185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085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7CA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4C8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EC8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0C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F07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0B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CF64A06"/>
    <w:multiLevelType w:val="hybridMultilevel"/>
    <w:tmpl w:val="16ECC254"/>
    <w:lvl w:ilvl="0" w:tplc="930A5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068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902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FCF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9E8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346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3E9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FCE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2CB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88352259">
    <w:abstractNumId w:val="0"/>
  </w:num>
  <w:num w:numId="2" w16cid:durableId="2075623084">
    <w:abstractNumId w:val="2"/>
  </w:num>
  <w:num w:numId="3" w16cid:durableId="21747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AAA"/>
    <w:rsid w:val="00022D91"/>
    <w:rsid w:val="000377BE"/>
    <w:rsid w:val="000647BC"/>
    <w:rsid w:val="000B34A4"/>
    <w:rsid w:val="00101C44"/>
    <w:rsid w:val="00143234"/>
    <w:rsid w:val="00185035"/>
    <w:rsid w:val="001F37C1"/>
    <w:rsid w:val="001F3FFB"/>
    <w:rsid w:val="00205C05"/>
    <w:rsid w:val="00216C91"/>
    <w:rsid w:val="002B1CDE"/>
    <w:rsid w:val="002C6F76"/>
    <w:rsid w:val="00307690"/>
    <w:rsid w:val="0031230F"/>
    <w:rsid w:val="003177D2"/>
    <w:rsid w:val="00327BBE"/>
    <w:rsid w:val="0034402A"/>
    <w:rsid w:val="00395AA5"/>
    <w:rsid w:val="0042508A"/>
    <w:rsid w:val="004556B6"/>
    <w:rsid w:val="00471129"/>
    <w:rsid w:val="00474677"/>
    <w:rsid w:val="004A2A6E"/>
    <w:rsid w:val="004F7F6B"/>
    <w:rsid w:val="005072E5"/>
    <w:rsid w:val="00540A28"/>
    <w:rsid w:val="00586CB6"/>
    <w:rsid w:val="005C3010"/>
    <w:rsid w:val="006133C1"/>
    <w:rsid w:val="00632073"/>
    <w:rsid w:val="006763DB"/>
    <w:rsid w:val="00693E0B"/>
    <w:rsid w:val="006D624D"/>
    <w:rsid w:val="00744459"/>
    <w:rsid w:val="00774B69"/>
    <w:rsid w:val="007B57C6"/>
    <w:rsid w:val="008073F4"/>
    <w:rsid w:val="0082109A"/>
    <w:rsid w:val="008A2BE0"/>
    <w:rsid w:val="008E6274"/>
    <w:rsid w:val="008F50E5"/>
    <w:rsid w:val="0099258A"/>
    <w:rsid w:val="009A405D"/>
    <w:rsid w:val="00A3411A"/>
    <w:rsid w:val="00AA408E"/>
    <w:rsid w:val="00AF26FB"/>
    <w:rsid w:val="00B104F1"/>
    <w:rsid w:val="00B15719"/>
    <w:rsid w:val="00B26DC1"/>
    <w:rsid w:val="00B36F9E"/>
    <w:rsid w:val="00C306B2"/>
    <w:rsid w:val="00C36624"/>
    <w:rsid w:val="00C5752F"/>
    <w:rsid w:val="00CF309A"/>
    <w:rsid w:val="00CF5EC8"/>
    <w:rsid w:val="00DD0AAA"/>
    <w:rsid w:val="00E6335B"/>
    <w:rsid w:val="00EF5C38"/>
    <w:rsid w:val="00F31A56"/>
    <w:rsid w:val="00F66ABE"/>
    <w:rsid w:val="00F8754E"/>
    <w:rsid w:val="00FA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6954"/>
  <w15:docId w15:val="{B3775B80-1823-4C9B-937F-B22668F5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F26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26FB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26FB"/>
    <w:rPr>
      <w:rFonts w:asciiTheme="minorHAnsi" w:eastAsiaTheme="minorHAnsi" w:hAnsiTheme="minorHAnsi" w:cstheme="minorBidi"/>
      <w:sz w:val="20"/>
      <w:szCs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3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4</cp:revision>
  <dcterms:created xsi:type="dcterms:W3CDTF">2022-06-29T12:21:00Z</dcterms:created>
  <dcterms:modified xsi:type="dcterms:W3CDTF">2022-07-28T17:32:00Z</dcterms:modified>
</cp:coreProperties>
</file>