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3E72B" w14:textId="593A0057" w:rsidR="00310F6D" w:rsidRPr="00F0794E" w:rsidRDefault="00F0794E">
      <w:pPr>
        <w:spacing w:after="0" w:line="240" w:lineRule="auto"/>
        <w:ind w:left="0" w:hanging="2"/>
        <w:jc w:val="center"/>
        <w:rPr>
          <w:b/>
          <w:i/>
          <w:iCs/>
          <w:color w:val="000000"/>
        </w:rPr>
      </w:pPr>
      <w:bookmarkStart w:id="0" w:name="_GoBack"/>
      <w:bookmarkEnd w:id="0"/>
      <w:r w:rsidRPr="00F0794E">
        <w:rPr>
          <w:b/>
          <w:color w:val="000000"/>
        </w:rPr>
        <w:t xml:space="preserve">Evaluación del potencial del afrechillo de arroz como soporte y sustrato del </w:t>
      </w:r>
      <w:proofErr w:type="spellStart"/>
      <w:r w:rsidRPr="00F0794E">
        <w:rPr>
          <w:b/>
          <w:i/>
          <w:iCs/>
          <w:color w:val="000000"/>
        </w:rPr>
        <w:t>Lactobacillus</w:t>
      </w:r>
      <w:proofErr w:type="spellEnd"/>
      <w:r w:rsidRPr="00F0794E">
        <w:rPr>
          <w:b/>
          <w:i/>
          <w:iCs/>
          <w:color w:val="000000"/>
        </w:rPr>
        <w:t xml:space="preserve"> </w:t>
      </w:r>
      <w:proofErr w:type="spellStart"/>
      <w:r w:rsidRPr="00F0794E">
        <w:rPr>
          <w:b/>
          <w:i/>
          <w:iCs/>
          <w:color w:val="000000"/>
        </w:rPr>
        <w:t>acidophillus</w:t>
      </w:r>
      <w:proofErr w:type="spellEnd"/>
    </w:p>
    <w:p w14:paraId="212BE29F" w14:textId="77777777" w:rsidR="00F0794E" w:rsidRDefault="00F0794E">
      <w:pPr>
        <w:spacing w:after="0" w:line="240" w:lineRule="auto"/>
        <w:ind w:left="0" w:hanging="2"/>
        <w:jc w:val="center"/>
      </w:pPr>
    </w:p>
    <w:p w14:paraId="58F24B3C" w14:textId="17B7022D" w:rsidR="00F0794E" w:rsidRPr="0087781B" w:rsidRDefault="00F0794E" w:rsidP="0087781B">
      <w:pPr>
        <w:pBdr>
          <w:top w:val="nil"/>
          <w:left w:val="nil"/>
          <w:bottom w:val="nil"/>
          <w:right w:val="nil"/>
          <w:between w:val="nil"/>
        </w:pBdr>
        <w:tabs>
          <w:tab w:val="left" w:pos="7185"/>
        </w:tabs>
        <w:spacing w:after="0" w:line="240" w:lineRule="auto"/>
        <w:ind w:left="0" w:hanging="2"/>
        <w:jc w:val="center"/>
        <w:rPr>
          <w:lang w:val="pt-BR"/>
        </w:rPr>
      </w:pPr>
      <w:r w:rsidRPr="0087781B">
        <w:rPr>
          <w:lang w:val="pt-BR"/>
        </w:rPr>
        <w:t>Molina D</w:t>
      </w:r>
      <w:r w:rsidR="005647C7">
        <w:rPr>
          <w:lang w:val="pt-BR"/>
        </w:rPr>
        <w:t xml:space="preserve"> </w:t>
      </w:r>
      <w:r w:rsidR="0087781B">
        <w:rPr>
          <w:lang w:val="pt-BR"/>
        </w:rPr>
        <w:t>(</w:t>
      </w:r>
      <w:r w:rsidRPr="0087781B">
        <w:rPr>
          <w:lang w:val="pt-BR"/>
        </w:rPr>
        <w:t>1</w:t>
      </w:r>
      <w:r w:rsidR="0087781B">
        <w:rPr>
          <w:lang w:val="pt-BR"/>
        </w:rPr>
        <w:t>,2)</w:t>
      </w:r>
      <w:r w:rsidRPr="0087781B">
        <w:rPr>
          <w:lang w:val="pt-BR"/>
        </w:rPr>
        <w:t xml:space="preserve">, Silva </w:t>
      </w:r>
      <w:proofErr w:type="gramStart"/>
      <w:r w:rsidRPr="0087781B">
        <w:rPr>
          <w:lang w:val="pt-BR"/>
        </w:rPr>
        <w:t>N.</w:t>
      </w:r>
      <w:r w:rsidR="0087781B">
        <w:rPr>
          <w:lang w:val="pt-BR"/>
        </w:rPr>
        <w:t>(</w:t>
      </w:r>
      <w:proofErr w:type="gramEnd"/>
      <w:r w:rsidRPr="0087781B">
        <w:rPr>
          <w:lang w:val="pt-BR"/>
        </w:rPr>
        <w:t>1,2</w:t>
      </w:r>
      <w:r w:rsidR="0087781B">
        <w:rPr>
          <w:lang w:val="pt-BR"/>
        </w:rPr>
        <w:t>)</w:t>
      </w:r>
      <w:r w:rsidRPr="0087781B">
        <w:rPr>
          <w:lang w:val="pt-BR"/>
        </w:rPr>
        <w:t>, Flores S.</w:t>
      </w:r>
      <w:r w:rsidR="005647C7">
        <w:rPr>
          <w:lang w:val="pt-BR"/>
        </w:rPr>
        <w:t>(</w:t>
      </w:r>
      <w:r w:rsidRPr="0087781B">
        <w:rPr>
          <w:lang w:val="pt-BR"/>
        </w:rPr>
        <w:t>1,2</w:t>
      </w:r>
      <w:r w:rsidR="005647C7">
        <w:rPr>
          <w:lang w:val="pt-BR"/>
        </w:rPr>
        <w:t xml:space="preserve">), de Escalada </w:t>
      </w:r>
      <w:proofErr w:type="spellStart"/>
      <w:r w:rsidR="005647C7">
        <w:rPr>
          <w:lang w:val="pt-BR"/>
        </w:rPr>
        <w:t>Pla</w:t>
      </w:r>
      <w:proofErr w:type="spellEnd"/>
      <w:r w:rsidR="005647C7">
        <w:rPr>
          <w:lang w:val="pt-BR"/>
        </w:rPr>
        <w:t xml:space="preserve"> M (</w:t>
      </w:r>
      <w:r w:rsidRPr="005647C7">
        <w:rPr>
          <w:lang w:val="pt-BR"/>
        </w:rPr>
        <w:t>1,2</w:t>
      </w:r>
      <w:r w:rsidR="005647C7">
        <w:rPr>
          <w:lang w:val="pt-BR"/>
        </w:rPr>
        <w:t>).</w:t>
      </w:r>
    </w:p>
    <w:p w14:paraId="00046EFB" w14:textId="77777777" w:rsidR="00F0794E" w:rsidRPr="0087781B" w:rsidRDefault="00F0794E" w:rsidP="00F0794E">
      <w:pPr>
        <w:pBdr>
          <w:top w:val="nil"/>
          <w:left w:val="nil"/>
          <w:bottom w:val="nil"/>
          <w:right w:val="nil"/>
          <w:between w:val="nil"/>
        </w:pBdr>
        <w:tabs>
          <w:tab w:val="left" w:pos="7185"/>
        </w:tabs>
        <w:spacing w:after="0" w:line="240" w:lineRule="auto"/>
        <w:ind w:left="0" w:hanging="2"/>
        <w:rPr>
          <w:lang w:val="pt-BR"/>
        </w:rPr>
      </w:pPr>
    </w:p>
    <w:p w14:paraId="623D15A9" w14:textId="2DA34DD9" w:rsidR="00F0794E" w:rsidRDefault="00F0794E" w:rsidP="005647C7">
      <w:pPr>
        <w:pStyle w:val="Prrafodelista"/>
        <w:numPr>
          <w:ilvl w:val="0"/>
          <w:numId w:val="1"/>
        </w:numPr>
        <w:pBdr>
          <w:top w:val="nil"/>
          <w:left w:val="nil"/>
          <w:bottom w:val="nil"/>
          <w:right w:val="nil"/>
          <w:between w:val="nil"/>
        </w:pBdr>
        <w:tabs>
          <w:tab w:val="left" w:pos="7185"/>
        </w:tabs>
        <w:spacing w:after="0" w:line="240" w:lineRule="auto"/>
        <w:ind w:leftChars="0" w:firstLineChars="0"/>
      </w:pPr>
      <w:r>
        <w:t xml:space="preserve">Universidad de Buenos Aires (UBA), Facultad de Ciencias Exactas y Naturales (FCEN), Departamento de Industrias. </w:t>
      </w:r>
    </w:p>
    <w:p w14:paraId="5C74DE91" w14:textId="7EA053FA" w:rsidR="00F0794E" w:rsidRDefault="00F0794E" w:rsidP="005647C7">
      <w:pPr>
        <w:pStyle w:val="Prrafodelista"/>
        <w:numPr>
          <w:ilvl w:val="0"/>
          <w:numId w:val="1"/>
        </w:numPr>
        <w:pBdr>
          <w:top w:val="nil"/>
          <w:left w:val="nil"/>
          <w:bottom w:val="nil"/>
          <w:right w:val="nil"/>
          <w:between w:val="nil"/>
        </w:pBdr>
        <w:tabs>
          <w:tab w:val="left" w:pos="7185"/>
        </w:tabs>
        <w:spacing w:after="0" w:line="240" w:lineRule="auto"/>
        <w:ind w:leftChars="0" w:firstLineChars="0"/>
      </w:pPr>
      <w:r>
        <w:t xml:space="preserve">CONICET - Universidad de Buenos Aires, Instituto de Tecnología de Alimentos y Procesos Químicos (ITAPROQ). Buenos Aires, Argentina. </w:t>
      </w:r>
    </w:p>
    <w:p w14:paraId="4CCFEC28" w14:textId="77777777" w:rsidR="00F0794E" w:rsidRDefault="00F0794E" w:rsidP="00F0794E">
      <w:pPr>
        <w:pBdr>
          <w:top w:val="nil"/>
          <w:left w:val="nil"/>
          <w:bottom w:val="nil"/>
          <w:right w:val="nil"/>
          <w:between w:val="nil"/>
        </w:pBdr>
        <w:tabs>
          <w:tab w:val="left" w:pos="7185"/>
        </w:tabs>
        <w:spacing w:after="0" w:line="240" w:lineRule="auto"/>
        <w:ind w:left="0" w:hanging="2"/>
      </w:pPr>
    </w:p>
    <w:p w14:paraId="2E390604" w14:textId="489D34F1" w:rsidR="00310F6D" w:rsidRDefault="00F0794E" w:rsidP="00F0794E">
      <w:pPr>
        <w:pBdr>
          <w:top w:val="nil"/>
          <w:left w:val="nil"/>
          <w:bottom w:val="nil"/>
          <w:right w:val="nil"/>
          <w:between w:val="nil"/>
        </w:pBdr>
        <w:tabs>
          <w:tab w:val="left" w:pos="7185"/>
        </w:tabs>
        <w:spacing w:after="0" w:line="240" w:lineRule="auto"/>
        <w:ind w:left="0" w:hanging="2"/>
        <w:rPr>
          <w:color w:val="000000"/>
        </w:rPr>
      </w:pPr>
      <w:r>
        <w:t>molinademian@gmail.com</w:t>
      </w:r>
      <w:r w:rsidR="00B009B5">
        <w:rPr>
          <w:color w:val="000000"/>
        </w:rPr>
        <w:tab/>
      </w:r>
    </w:p>
    <w:p w14:paraId="0183BE98" w14:textId="77777777" w:rsidR="00F0794E" w:rsidRDefault="00F0794E" w:rsidP="00E90E82">
      <w:pPr>
        <w:spacing w:after="0" w:line="240" w:lineRule="auto"/>
        <w:ind w:leftChars="0" w:left="0" w:firstLineChars="0" w:firstLine="0"/>
      </w:pPr>
    </w:p>
    <w:p w14:paraId="43479680" w14:textId="43203C37" w:rsidR="002536AB" w:rsidRDefault="00F0794E">
      <w:pPr>
        <w:spacing w:after="0" w:line="240" w:lineRule="auto"/>
        <w:ind w:left="0" w:hanging="2"/>
      </w:pPr>
      <w:r w:rsidRPr="00F0794E">
        <w:t xml:space="preserve">El afrechillo de arroz es un subproducto del perlado, con alto contenido de hidratos de carbono en forma de almidón y fibra </w:t>
      </w:r>
      <w:proofErr w:type="spellStart"/>
      <w:r w:rsidRPr="00F0794E">
        <w:t>dietar</w:t>
      </w:r>
      <w:r w:rsidR="00E90E82">
        <w:t>i</w:t>
      </w:r>
      <w:r w:rsidRPr="00F0794E">
        <w:t>a</w:t>
      </w:r>
      <w:proofErr w:type="spellEnd"/>
      <w:r w:rsidRPr="00F0794E">
        <w:t xml:space="preserve">. Sin embargo, su utilización en alimentación humana está poco estudiada. El objetivo del trabajo fue utilizar el afrechillo como sustrato y matriz soporte de </w:t>
      </w:r>
      <w:proofErr w:type="spellStart"/>
      <w:r w:rsidRPr="00DA39CA">
        <w:rPr>
          <w:i/>
          <w:iCs/>
        </w:rPr>
        <w:t>Lactobacillus</w:t>
      </w:r>
      <w:proofErr w:type="spellEnd"/>
      <w:r w:rsidRPr="00DA39CA">
        <w:rPr>
          <w:i/>
          <w:iCs/>
        </w:rPr>
        <w:t xml:space="preserve"> </w:t>
      </w:r>
      <w:proofErr w:type="spellStart"/>
      <w:r w:rsidRPr="00DA39CA">
        <w:rPr>
          <w:i/>
          <w:iCs/>
        </w:rPr>
        <w:t>acidophillus</w:t>
      </w:r>
      <w:proofErr w:type="spellEnd"/>
      <w:r w:rsidRPr="00F0794E">
        <w:t xml:space="preserve"> (ATCC 4356). Se llevó a cabo un diseño experimental de superficie de respuesta de Box </w:t>
      </w:r>
      <w:proofErr w:type="spellStart"/>
      <w:r w:rsidRPr="00F0794E">
        <w:t>Behnken</w:t>
      </w:r>
      <w:proofErr w:type="spellEnd"/>
      <w:r w:rsidRPr="00F0794E">
        <w:t xml:space="preserve">, para estudiar el efecto de tres variables independientes: nivel de hidratación (NH), suplementación con suero lácteo (SL) y concentración de inoculo inicial (CI); sobre las variables de respuesta: rendimiento, recuento celular, crecimiento, pH, acidez titulable y estabilidad durante 15 días de almacenamiento. Los sistemas se prepararon en tubos de centrifuga tipo </w:t>
      </w:r>
      <w:proofErr w:type="spellStart"/>
      <w:r w:rsidRPr="00F0794E">
        <w:t>Falcon</w:t>
      </w:r>
      <w:r w:rsidRPr="00DA39CA">
        <w:rPr>
          <w:vertAlign w:val="superscript"/>
        </w:rPr>
        <w:t>TM</w:t>
      </w:r>
      <w:proofErr w:type="spellEnd"/>
      <w:r w:rsidRPr="00F0794E">
        <w:t xml:space="preserve"> de 50mL conteniendo 1g de afrechillo, con niveles de hidratación entre 4 y 10 ml H</w:t>
      </w:r>
      <w:r w:rsidRPr="00DA39CA">
        <w:rPr>
          <w:vertAlign w:val="subscript"/>
        </w:rPr>
        <w:t>2</w:t>
      </w:r>
      <w:r w:rsidRPr="00F0794E">
        <w:t>O.g</w:t>
      </w:r>
      <w:r w:rsidRPr="00DA39CA">
        <w:rPr>
          <w:vertAlign w:val="superscript"/>
        </w:rPr>
        <w:t>-1</w:t>
      </w:r>
      <w:r w:rsidRPr="00F0794E">
        <w:t xml:space="preserve"> afrechillo, con un contenido de suero entre 0 y 0,4 g.g</w:t>
      </w:r>
      <w:r w:rsidRPr="00DA39CA">
        <w:rPr>
          <w:vertAlign w:val="superscript"/>
        </w:rPr>
        <w:t>-1</w:t>
      </w:r>
      <w:r w:rsidR="00DA39CA">
        <w:rPr>
          <w:vertAlign w:val="superscript"/>
        </w:rPr>
        <w:t xml:space="preserve"> </w:t>
      </w:r>
      <w:r w:rsidRPr="00F0794E">
        <w:t xml:space="preserve">de afrechillo. Seguidamente, los sistemas se esterilizaron en autoclave y se inocularon con </w:t>
      </w:r>
      <w:r w:rsidRPr="00DA39CA">
        <w:rPr>
          <w:i/>
          <w:iCs/>
        </w:rPr>
        <w:t xml:space="preserve">L. </w:t>
      </w:r>
      <w:proofErr w:type="spellStart"/>
      <w:r w:rsidRPr="00DA39CA">
        <w:rPr>
          <w:i/>
          <w:iCs/>
        </w:rPr>
        <w:t>acidophillus</w:t>
      </w:r>
      <w:proofErr w:type="spellEnd"/>
      <w:r w:rsidRPr="00F0794E">
        <w:t xml:space="preserve"> proveniente de un caldo MRS (4,7.10</w:t>
      </w:r>
      <w:r w:rsidRPr="00DA39CA">
        <w:rPr>
          <w:vertAlign w:val="superscript"/>
        </w:rPr>
        <w:t>8</w:t>
      </w:r>
      <w:r w:rsidRPr="00F0794E">
        <w:t xml:space="preserve"> UFC.mL</w:t>
      </w:r>
      <w:r w:rsidRPr="00DA39CA">
        <w:rPr>
          <w:vertAlign w:val="superscript"/>
        </w:rPr>
        <w:t>-1</w:t>
      </w:r>
      <w:r w:rsidRPr="00F0794E">
        <w:t>) el cual se diluy</w:t>
      </w:r>
      <w:r w:rsidR="00DA39CA">
        <w:t>ó</w:t>
      </w:r>
      <w:r w:rsidRPr="00F0794E">
        <w:t xml:space="preserve"> en el rango de 10</w:t>
      </w:r>
      <w:r w:rsidRPr="00DA39CA">
        <w:rPr>
          <w:vertAlign w:val="superscript"/>
        </w:rPr>
        <w:t>-1</w:t>
      </w:r>
      <w:r w:rsidRPr="00F0794E">
        <w:t xml:space="preserve"> y 10</w:t>
      </w:r>
      <w:r w:rsidRPr="00DA39CA">
        <w:rPr>
          <w:vertAlign w:val="superscript"/>
        </w:rPr>
        <w:t>-3</w:t>
      </w:r>
      <w:r w:rsidRPr="00F0794E">
        <w:t>, representando la mayor y menor CI respectivamente, de acuerdo con el diseño experimental. Posteriormente, los sistemas se incubaron, a 37°C, con agitación orbital a 80</w:t>
      </w:r>
      <w:r w:rsidR="00E90E82">
        <w:t xml:space="preserve"> </w:t>
      </w:r>
      <w:r w:rsidRPr="00F0794E">
        <w:t>rpm durante 24</w:t>
      </w:r>
      <w:r w:rsidR="00E90E82">
        <w:t xml:space="preserve"> </w:t>
      </w:r>
      <w:r w:rsidRPr="00F0794E">
        <w:t>h. Finalizada la fermentación, se procedió a un lavado, centrifugación y separación del sobrenadante. El pellet se deshidrató al vacío durante 24h. El polvo deshidratado</w:t>
      </w:r>
      <w:r w:rsidR="00E90E82">
        <w:t xml:space="preserve"> </w:t>
      </w:r>
      <w:r w:rsidRPr="00F0794E">
        <w:t xml:space="preserve">se pesó para determinar el rendimiento del ingrediente funcional (IF). </w:t>
      </w:r>
      <w:r w:rsidR="00DA39CA" w:rsidRPr="00F0794E">
        <w:t xml:space="preserve">Luego se envasó al vacío y almacenó a 25°C. </w:t>
      </w:r>
      <w:r w:rsidRPr="00F0794E">
        <w:t xml:space="preserve">El recuento celular de </w:t>
      </w:r>
      <w:r w:rsidRPr="00DA39CA">
        <w:rPr>
          <w:i/>
          <w:iCs/>
        </w:rPr>
        <w:t xml:space="preserve">L. </w:t>
      </w:r>
      <w:proofErr w:type="spellStart"/>
      <w:r w:rsidRPr="00DA39CA">
        <w:rPr>
          <w:i/>
          <w:iCs/>
        </w:rPr>
        <w:t>acidophillus</w:t>
      </w:r>
      <w:proofErr w:type="spellEnd"/>
      <w:r w:rsidRPr="00F0794E">
        <w:t xml:space="preserve"> se realizó en agar MRS al inicio y transcurridos 15 días de almacenamiento. Mientras que el pH y la acidez titulable fueron medidos en el sobrenadante. Se observaron efectos significativos (p&lt;0,05) de todas las variables estudiadas sobre el recuento celular [log N(UFC.g</w:t>
      </w:r>
      <w:r w:rsidRPr="00DA39CA">
        <w:rPr>
          <w:vertAlign w:val="superscript"/>
        </w:rPr>
        <w:t>-1</w:t>
      </w:r>
      <w:r w:rsidRPr="00F0794E">
        <w:t>IF)]. Siendo negativos para el NH y la CI, y positivo en el caso del SL. También se observaron interacciones de 2do. orden entre todas variables, siendo todas ellas sinérgicas, así como un efecto 2do. orden positivo para el NH, lo cual demuestra que, en el rango estudiado, el recuento celular alcanza un valor mínimo. En cuanto al crecimiento celular [</w:t>
      </w:r>
      <w:proofErr w:type="spellStart"/>
      <w:r w:rsidRPr="00F0794E">
        <w:t>ln</w:t>
      </w:r>
      <w:proofErr w:type="spellEnd"/>
      <w:r w:rsidRPr="00F0794E">
        <w:t>(N/N0)], solo se vio afectado de manera negativa (p&lt;0,05) por la CI, indicando que a menor concentración del inóculo inicial mejor adaptación a la matriz propuesta dentro de las 24 h. El rendimiento, por su parte, aumenta (p&lt;0,05) con el SL. El pH de los sistemas se redujo (p&lt;0,05) a mayores valores de SL y de CI. No se encontraron efectos de ninguna de las variables estudiadas s</w:t>
      </w:r>
      <w:r w:rsidR="005647C7">
        <w:t xml:space="preserve">obre la acidez </w:t>
      </w:r>
      <w:proofErr w:type="spellStart"/>
      <w:r w:rsidR="005647C7">
        <w:t>titulable</w:t>
      </w:r>
      <w:proofErr w:type="spellEnd"/>
      <w:r w:rsidR="005647C7">
        <w:t xml:space="preserve"> (</w:t>
      </w:r>
      <w:proofErr w:type="spellStart"/>
      <w:r w:rsidR="005647C7">
        <w:t>meq</w:t>
      </w:r>
      <w:proofErr w:type="spellEnd"/>
      <w:r w:rsidR="005647C7">
        <w:t xml:space="preserve"> </w:t>
      </w:r>
      <w:proofErr w:type="gramStart"/>
      <w:r w:rsidR="005647C7">
        <w:t>ácido</w:t>
      </w:r>
      <w:r w:rsidRPr="00F0794E">
        <w:t>.láctico</w:t>
      </w:r>
      <w:proofErr w:type="gramEnd"/>
      <w:r w:rsidRPr="00F0794E">
        <w:t>.g</w:t>
      </w:r>
      <w:r w:rsidRPr="00DA39CA">
        <w:rPr>
          <w:vertAlign w:val="superscript"/>
        </w:rPr>
        <w:t>-1</w:t>
      </w:r>
      <w:r w:rsidRPr="00F0794E">
        <w:t xml:space="preserve">) y la estabilidad durante el almacenamiento. Se observaron correlaciones (momento producto de Pearson) entre el pH-acidez y pH-crecimiento: (-0,6858; p:0,0068) y (0,5903; p:0,0262) respectivamente, pero no, entre acidez-crecimiento. La producción de </w:t>
      </w:r>
      <w:r w:rsidRPr="00F0794E">
        <w:lastRenderedPageBreak/>
        <w:t xml:space="preserve">ácido láctico no se encontraría asociada estrictamente al crecimiento celular, en las condiciones aquí ensayadas. Se puede concluir que el afrechillo puede ser considerado como sustrato para la producción de IF conteniendo </w:t>
      </w:r>
      <w:r w:rsidRPr="00AB549E">
        <w:rPr>
          <w:i/>
          <w:iCs/>
        </w:rPr>
        <w:t xml:space="preserve">L. </w:t>
      </w:r>
      <w:proofErr w:type="spellStart"/>
      <w:r w:rsidRPr="00AB549E">
        <w:rPr>
          <w:i/>
          <w:iCs/>
        </w:rPr>
        <w:t>acidophillus</w:t>
      </w:r>
      <w:proofErr w:type="spellEnd"/>
      <w:r w:rsidRPr="00F0794E">
        <w:t xml:space="preserve"> bajo correctas condiciones de tratamiento y fermentación.</w:t>
      </w:r>
    </w:p>
    <w:p w14:paraId="77F06E43" w14:textId="77777777" w:rsidR="00F0794E" w:rsidRDefault="00F0794E">
      <w:pPr>
        <w:spacing w:after="0" w:line="240" w:lineRule="auto"/>
        <w:ind w:left="0" w:hanging="2"/>
      </w:pPr>
    </w:p>
    <w:p w14:paraId="2C65854B" w14:textId="79B52FA4" w:rsidR="00310F6D" w:rsidRDefault="002536AB">
      <w:pPr>
        <w:spacing w:after="0" w:line="240" w:lineRule="auto"/>
        <w:ind w:left="0" w:hanging="2"/>
      </w:pPr>
      <w:r>
        <w:t xml:space="preserve">Palabras Clave: </w:t>
      </w:r>
      <w:r w:rsidR="00636087">
        <w:t>V</w:t>
      </w:r>
      <w:r w:rsidR="00AB549E">
        <w:t xml:space="preserve">alorización de subproductos, </w:t>
      </w:r>
      <w:r w:rsidR="004F7A3C">
        <w:t>Fermentación</w:t>
      </w:r>
      <w:r w:rsidRPr="002536AB">
        <w:t xml:space="preserve">, </w:t>
      </w:r>
      <w:r w:rsidR="00AB549E">
        <w:t>P</w:t>
      </w:r>
      <w:r w:rsidR="004F7A3C" w:rsidRPr="004F7A3C">
        <w:rPr>
          <w:iCs/>
        </w:rPr>
        <w:t>robi</w:t>
      </w:r>
      <w:r w:rsidR="004F7A3C">
        <w:rPr>
          <w:iCs/>
        </w:rPr>
        <w:t>ó</w:t>
      </w:r>
      <w:r w:rsidR="004F7A3C" w:rsidRPr="004F7A3C">
        <w:rPr>
          <w:iCs/>
        </w:rPr>
        <w:t>ticos</w:t>
      </w:r>
      <w:r w:rsidR="00AE265F">
        <w:t>.</w:t>
      </w:r>
    </w:p>
    <w:sectPr w:rsidR="00310F6D">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19B2" w14:textId="77777777" w:rsidR="003B5052" w:rsidRDefault="003B5052">
      <w:pPr>
        <w:spacing w:after="0" w:line="240" w:lineRule="auto"/>
        <w:ind w:left="0" w:hanging="2"/>
      </w:pPr>
      <w:r>
        <w:separator/>
      </w:r>
    </w:p>
  </w:endnote>
  <w:endnote w:type="continuationSeparator" w:id="0">
    <w:p w14:paraId="4A4007C1" w14:textId="77777777" w:rsidR="003B5052" w:rsidRDefault="003B505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87C9" w14:textId="77777777" w:rsidR="003B5052" w:rsidRDefault="003B5052">
      <w:pPr>
        <w:spacing w:after="0" w:line="240" w:lineRule="auto"/>
        <w:ind w:left="0" w:hanging="2"/>
      </w:pPr>
      <w:r>
        <w:separator/>
      </w:r>
    </w:p>
  </w:footnote>
  <w:footnote w:type="continuationSeparator" w:id="0">
    <w:p w14:paraId="43A96B58" w14:textId="77777777" w:rsidR="003B5052" w:rsidRDefault="003B505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1D73" w14:textId="77777777" w:rsidR="00310F6D" w:rsidRDefault="00B009B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3267FBC" wp14:editId="26FF440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D0A87"/>
    <w:multiLevelType w:val="hybridMultilevel"/>
    <w:tmpl w:val="540847D2"/>
    <w:lvl w:ilvl="0" w:tplc="9AC273FE">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6D"/>
    <w:rsid w:val="000069FA"/>
    <w:rsid w:val="00030AEE"/>
    <w:rsid w:val="000446CE"/>
    <w:rsid w:val="00046618"/>
    <w:rsid w:val="00052914"/>
    <w:rsid w:val="000C0552"/>
    <w:rsid w:val="000E5E6D"/>
    <w:rsid w:val="000F047B"/>
    <w:rsid w:val="000F1F25"/>
    <w:rsid w:val="00144E40"/>
    <w:rsid w:val="00171CCC"/>
    <w:rsid w:val="001720F7"/>
    <w:rsid w:val="00186686"/>
    <w:rsid w:val="00190FD3"/>
    <w:rsid w:val="001A0165"/>
    <w:rsid w:val="002021F4"/>
    <w:rsid w:val="00231AE7"/>
    <w:rsid w:val="002536AB"/>
    <w:rsid w:val="0026373C"/>
    <w:rsid w:val="00285D4F"/>
    <w:rsid w:val="00297221"/>
    <w:rsid w:val="002A374B"/>
    <w:rsid w:val="002C321C"/>
    <w:rsid w:val="00310F6D"/>
    <w:rsid w:val="00336858"/>
    <w:rsid w:val="00337DE2"/>
    <w:rsid w:val="003A2B78"/>
    <w:rsid w:val="003B09EF"/>
    <w:rsid w:val="003B4E63"/>
    <w:rsid w:val="003B5052"/>
    <w:rsid w:val="003D5BDB"/>
    <w:rsid w:val="003F133D"/>
    <w:rsid w:val="004101BA"/>
    <w:rsid w:val="00422A32"/>
    <w:rsid w:val="00426B5A"/>
    <w:rsid w:val="00452A89"/>
    <w:rsid w:val="00452CF5"/>
    <w:rsid w:val="004A0E72"/>
    <w:rsid w:val="004B06FA"/>
    <w:rsid w:val="004B1526"/>
    <w:rsid w:val="004B2672"/>
    <w:rsid w:val="004C6DDD"/>
    <w:rsid w:val="004F7A3C"/>
    <w:rsid w:val="00552AA1"/>
    <w:rsid w:val="005578AE"/>
    <w:rsid w:val="005647C7"/>
    <w:rsid w:val="00582D3D"/>
    <w:rsid w:val="005D08AE"/>
    <w:rsid w:val="00605A40"/>
    <w:rsid w:val="006170A2"/>
    <w:rsid w:val="00617F63"/>
    <w:rsid w:val="00636087"/>
    <w:rsid w:val="00636DB6"/>
    <w:rsid w:val="00643E73"/>
    <w:rsid w:val="0069366D"/>
    <w:rsid w:val="006C659D"/>
    <w:rsid w:val="006F1FD4"/>
    <w:rsid w:val="006F4830"/>
    <w:rsid w:val="00700726"/>
    <w:rsid w:val="007410CA"/>
    <w:rsid w:val="007413CC"/>
    <w:rsid w:val="007A1E1B"/>
    <w:rsid w:val="007B1E27"/>
    <w:rsid w:val="0087781B"/>
    <w:rsid w:val="009118BB"/>
    <w:rsid w:val="0092630C"/>
    <w:rsid w:val="0094131B"/>
    <w:rsid w:val="00942986"/>
    <w:rsid w:val="0096093D"/>
    <w:rsid w:val="009D7A35"/>
    <w:rsid w:val="009E4B3E"/>
    <w:rsid w:val="009F046F"/>
    <w:rsid w:val="00A10BDF"/>
    <w:rsid w:val="00A3117D"/>
    <w:rsid w:val="00A47D27"/>
    <w:rsid w:val="00A53F8F"/>
    <w:rsid w:val="00AB549E"/>
    <w:rsid w:val="00AC3F79"/>
    <w:rsid w:val="00AE265F"/>
    <w:rsid w:val="00B009B5"/>
    <w:rsid w:val="00B647EA"/>
    <w:rsid w:val="00B7574B"/>
    <w:rsid w:val="00C4437F"/>
    <w:rsid w:val="00C53E3E"/>
    <w:rsid w:val="00C7727D"/>
    <w:rsid w:val="00CB77C4"/>
    <w:rsid w:val="00D00411"/>
    <w:rsid w:val="00D23199"/>
    <w:rsid w:val="00D4616D"/>
    <w:rsid w:val="00DA39CA"/>
    <w:rsid w:val="00DA603B"/>
    <w:rsid w:val="00DC69B0"/>
    <w:rsid w:val="00DD73C4"/>
    <w:rsid w:val="00E0106D"/>
    <w:rsid w:val="00E43954"/>
    <w:rsid w:val="00E74E71"/>
    <w:rsid w:val="00E8208F"/>
    <w:rsid w:val="00E87A3F"/>
    <w:rsid w:val="00E90E82"/>
    <w:rsid w:val="00EC60FA"/>
    <w:rsid w:val="00EE78D1"/>
    <w:rsid w:val="00F0794E"/>
    <w:rsid w:val="00F2430E"/>
    <w:rsid w:val="00F33C72"/>
    <w:rsid w:val="00F92ED3"/>
    <w:rsid w:val="00FB38D7"/>
    <w:rsid w:val="00FF20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0EF3"/>
  <w15:docId w15:val="{ABCA87CD-DA72-4929-BA49-8A1E1F70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53E3E"/>
    <w:rPr>
      <w:sz w:val="16"/>
      <w:szCs w:val="16"/>
    </w:rPr>
  </w:style>
  <w:style w:type="paragraph" w:styleId="Textocomentario">
    <w:name w:val="annotation text"/>
    <w:basedOn w:val="Normal"/>
    <w:link w:val="TextocomentarioCar"/>
    <w:uiPriority w:val="99"/>
    <w:unhideWhenUsed/>
    <w:rsid w:val="00C53E3E"/>
    <w:pPr>
      <w:spacing w:line="240" w:lineRule="auto"/>
    </w:pPr>
    <w:rPr>
      <w:sz w:val="20"/>
      <w:szCs w:val="20"/>
    </w:rPr>
  </w:style>
  <w:style w:type="character" w:customStyle="1" w:styleId="TextocomentarioCar">
    <w:name w:val="Texto comentario Car"/>
    <w:basedOn w:val="Fuentedeprrafopredeter"/>
    <w:link w:val="Textocomentario"/>
    <w:uiPriority w:val="99"/>
    <w:rsid w:val="00C53E3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53E3E"/>
    <w:rPr>
      <w:b/>
      <w:bCs/>
    </w:rPr>
  </w:style>
  <w:style w:type="character" w:customStyle="1" w:styleId="AsuntodelcomentarioCar">
    <w:name w:val="Asunto del comentario Car"/>
    <w:basedOn w:val="TextocomentarioCar"/>
    <w:link w:val="Asuntodelcomentario"/>
    <w:uiPriority w:val="99"/>
    <w:semiHidden/>
    <w:rsid w:val="00C53E3E"/>
    <w:rPr>
      <w:b/>
      <w:bCs/>
      <w:position w:val="-1"/>
      <w:sz w:val="20"/>
      <w:szCs w:val="20"/>
      <w:lang w:eastAsia="en-US"/>
    </w:rPr>
  </w:style>
  <w:style w:type="character" w:customStyle="1" w:styleId="gi">
    <w:name w:val="gi"/>
    <w:basedOn w:val="Fuentedeprrafopredeter"/>
    <w:rsid w:val="00F33C72"/>
  </w:style>
  <w:style w:type="character" w:customStyle="1" w:styleId="qu">
    <w:name w:val="qu"/>
    <w:basedOn w:val="Fuentedeprrafopredeter"/>
    <w:rsid w:val="00F33C72"/>
  </w:style>
  <w:style w:type="character" w:customStyle="1" w:styleId="gd">
    <w:name w:val="gd"/>
    <w:basedOn w:val="Fuentedeprrafopredeter"/>
    <w:rsid w:val="00F33C72"/>
  </w:style>
  <w:style w:type="character" w:customStyle="1" w:styleId="go">
    <w:name w:val="go"/>
    <w:basedOn w:val="Fuentedeprrafopredeter"/>
    <w:rsid w:val="00F33C72"/>
  </w:style>
  <w:style w:type="character" w:customStyle="1" w:styleId="bcx">
    <w:name w:val="bcx"/>
    <w:basedOn w:val="Fuentedeprrafopredeter"/>
    <w:rsid w:val="00F33C72"/>
  </w:style>
  <w:style w:type="character" w:customStyle="1" w:styleId="il">
    <w:name w:val="il"/>
    <w:basedOn w:val="Fuentedeprrafopredeter"/>
    <w:rsid w:val="00F33C72"/>
  </w:style>
  <w:style w:type="character" w:customStyle="1" w:styleId="ams">
    <w:name w:val="ams"/>
    <w:basedOn w:val="Fuentedeprrafopredeter"/>
    <w:rsid w:val="00F33C72"/>
  </w:style>
  <w:style w:type="paragraph" w:styleId="Prrafodelista">
    <w:name w:val="List Paragraph"/>
    <w:basedOn w:val="Normal"/>
    <w:uiPriority w:val="34"/>
    <w:qFormat/>
    <w:rsid w:val="0056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96764">
      <w:bodyDiv w:val="1"/>
      <w:marLeft w:val="0"/>
      <w:marRight w:val="0"/>
      <w:marTop w:val="0"/>
      <w:marBottom w:val="0"/>
      <w:divBdr>
        <w:top w:val="none" w:sz="0" w:space="0" w:color="auto"/>
        <w:left w:val="none" w:sz="0" w:space="0" w:color="auto"/>
        <w:bottom w:val="none" w:sz="0" w:space="0" w:color="auto"/>
        <w:right w:val="none" w:sz="0" w:space="0" w:color="auto"/>
      </w:divBdr>
      <w:divsChild>
        <w:div w:id="460997261">
          <w:marLeft w:val="0"/>
          <w:marRight w:val="240"/>
          <w:marTop w:val="0"/>
          <w:marBottom w:val="0"/>
          <w:divBdr>
            <w:top w:val="none" w:sz="0" w:space="0" w:color="auto"/>
            <w:left w:val="none" w:sz="0" w:space="0" w:color="auto"/>
            <w:bottom w:val="none" w:sz="0" w:space="0" w:color="auto"/>
            <w:right w:val="none" w:sz="0" w:space="0" w:color="auto"/>
          </w:divBdr>
          <w:divsChild>
            <w:div w:id="1458064247">
              <w:marLeft w:val="0"/>
              <w:marRight w:val="0"/>
              <w:marTop w:val="0"/>
              <w:marBottom w:val="0"/>
              <w:divBdr>
                <w:top w:val="none" w:sz="0" w:space="0" w:color="auto"/>
                <w:left w:val="none" w:sz="0" w:space="0" w:color="auto"/>
                <w:bottom w:val="none" w:sz="0" w:space="0" w:color="auto"/>
                <w:right w:val="none" w:sz="0" w:space="0" w:color="auto"/>
              </w:divBdr>
              <w:divsChild>
                <w:div w:id="1112627655">
                  <w:marLeft w:val="0"/>
                  <w:marRight w:val="0"/>
                  <w:marTop w:val="0"/>
                  <w:marBottom w:val="0"/>
                  <w:divBdr>
                    <w:top w:val="none" w:sz="0" w:space="0" w:color="auto"/>
                    <w:left w:val="none" w:sz="0" w:space="0" w:color="auto"/>
                    <w:bottom w:val="none" w:sz="0" w:space="0" w:color="auto"/>
                    <w:right w:val="none" w:sz="0" w:space="0" w:color="auto"/>
                  </w:divBdr>
                  <w:divsChild>
                    <w:div w:id="2062944478">
                      <w:marLeft w:val="0"/>
                      <w:marRight w:val="0"/>
                      <w:marTop w:val="0"/>
                      <w:marBottom w:val="0"/>
                      <w:divBdr>
                        <w:top w:val="none" w:sz="0" w:space="0" w:color="auto"/>
                        <w:left w:val="none" w:sz="0" w:space="0" w:color="auto"/>
                        <w:bottom w:val="none" w:sz="0" w:space="0" w:color="auto"/>
                        <w:right w:val="none" w:sz="0" w:space="0" w:color="auto"/>
                      </w:divBdr>
                      <w:divsChild>
                        <w:div w:id="273369767">
                          <w:marLeft w:val="0"/>
                          <w:marRight w:val="0"/>
                          <w:marTop w:val="0"/>
                          <w:marBottom w:val="0"/>
                          <w:divBdr>
                            <w:top w:val="none" w:sz="0" w:space="0" w:color="auto"/>
                            <w:left w:val="none" w:sz="0" w:space="0" w:color="auto"/>
                            <w:bottom w:val="none" w:sz="0" w:space="0" w:color="auto"/>
                            <w:right w:val="none" w:sz="0" w:space="0" w:color="auto"/>
                          </w:divBdr>
                          <w:divsChild>
                            <w:div w:id="775637244">
                              <w:marLeft w:val="0"/>
                              <w:marRight w:val="0"/>
                              <w:marTop w:val="0"/>
                              <w:marBottom w:val="0"/>
                              <w:divBdr>
                                <w:top w:val="single" w:sz="2" w:space="0" w:color="EFEFEF"/>
                                <w:left w:val="none" w:sz="0" w:space="0" w:color="auto"/>
                                <w:bottom w:val="none" w:sz="0" w:space="0" w:color="auto"/>
                                <w:right w:val="none" w:sz="0" w:space="0" w:color="auto"/>
                              </w:divBdr>
                              <w:divsChild>
                                <w:div w:id="1685742944">
                                  <w:marLeft w:val="0"/>
                                  <w:marRight w:val="0"/>
                                  <w:marTop w:val="0"/>
                                  <w:marBottom w:val="0"/>
                                  <w:divBdr>
                                    <w:top w:val="none" w:sz="0" w:space="0" w:color="auto"/>
                                    <w:left w:val="none" w:sz="0" w:space="0" w:color="auto"/>
                                    <w:bottom w:val="none" w:sz="0" w:space="0" w:color="auto"/>
                                    <w:right w:val="none" w:sz="0" w:space="0" w:color="auto"/>
                                  </w:divBdr>
                                  <w:divsChild>
                                    <w:div w:id="317075108">
                                      <w:marLeft w:val="0"/>
                                      <w:marRight w:val="0"/>
                                      <w:marTop w:val="0"/>
                                      <w:marBottom w:val="0"/>
                                      <w:divBdr>
                                        <w:top w:val="none" w:sz="0" w:space="0" w:color="auto"/>
                                        <w:left w:val="none" w:sz="0" w:space="0" w:color="auto"/>
                                        <w:bottom w:val="none" w:sz="0" w:space="0" w:color="auto"/>
                                        <w:right w:val="none" w:sz="0" w:space="0" w:color="auto"/>
                                      </w:divBdr>
                                      <w:divsChild>
                                        <w:div w:id="1556352038">
                                          <w:marLeft w:val="0"/>
                                          <w:marRight w:val="0"/>
                                          <w:marTop w:val="0"/>
                                          <w:marBottom w:val="0"/>
                                          <w:divBdr>
                                            <w:top w:val="none" w:sz="0" w:space="0" w:color="auto"/>
                                            <w:left w:val="none" w:sz="0" w:space="0" w:color="auto"/>
                                            <w:bottom w:val="none" w:sz="0" w:space="0" w:color="auto"/>
                                            <w:right w:val="none" w:sz="0" w:space="0" w:color="auto"/>
                                          </w:divBdr>
                                          <w:divsChild>
                                            <w:div w:id="663119967">
                                              <w:marLeft w:val="0"/>
                                              <w:marRight w:val="0"/>
                                              <w:marTop w:val="0"/>
                                              <w:marBottom w:val="0"/>
                                              <w:divBdr>
                                                <w:top w:val="none" w:sz="0" w:space="0" w:color="auto"/>
                                                <w:left w:val="none" w:sz="0" w:space="0" w:color="auto"/>
                                                <w:bottom w:val="none" w:sz="0" w:space="0" w:color="auto"/>
                                                <w:right w:val="none" w:sz="0" w:space="0" w:color="auto"/>
                                              </w:divBdr>
                                              <w:divsChild>
                                                <w:div w:id="1187019962">
                                                  <w:marLeft w:val="0"/>
                                                  <w:marRight w:val="0"/>
                                                  <w:marTop w:val="0"/>
                                                  <w:marBottom w:val="0"/>
                                                  <w:divBdr>
                                                    <w:top w:val="none" w:sz="0" w:space="0" w:color="auto"/>
                                                    <w:left w:val="none" w:sz="0" w:space="0" w:color="auto"/>
                                                    <w:bottom w:val="none" w:sz="0" w:space="0" w:color="auto"/>
                                                    <w:right w:val="none" w:sz="0" w:space="0" w:color="auto"/>
                                                  </w:divBdr>
                                                  <w:divsChild>
                                                    <w:div w:id="1399278923">
                                                      <w:marLeft w:val="0"/>
                                                      <w:marRight w:val="0"/>
                                                      <w:marTop w:val="0"/>
                                                      <w:marBottom w:val="0"/>
                                                      <w:divBdr>
                                                        <w:top w:val="none" w:sz="0" w:space="0" w:color="auto"/>
                                                        <w:left w:val="none" w:sz="0" w:space="0" w:color="auto"/>
                                                        <w:bottom w:val="none" w:sz="0" w:space="0" w:color="auto"/>
                                                        <w:right w:val="none" w:sz="0" w:space="0" w:color="auto"/>
                                                      </w:divBdr>
                                                      <w:divsChild>
                                                        <w:div w:id="353193798">
                                                          <w:marLeft w:val="0"/>
                                                          <w:marRight w:val="0"/>
                                                          <w:marTop w:val="0"/>
                                                          <w:marBottom w:val="0"/>
                                                          <w:divBdr>
                                                            <w:top w:val="none" w:sz="0" w:space="0" w:color="auto"/>
                                                            <w:left w:val="none" w:sz="0" w:space="0" w:color="auto"/>
                                                            <w:bottom w:val="none" w:sz="0" w:space="0" w:color="auto"/>
                                                            <w:right w:val="none" w:sz="0" w:space="0" w:color="auto"/>
                                                          </w:divBdr>
                                                        </w:div>
                                                      </w:divsChild>
                                                    </w:div>
                                                    <w:div w:id="750658768">
                                                      <w:marLeft w:val="0"/>
                                                      <w:marRight w:val="0"/>
                                                      <w:marTop w:val="0"/>
                                                      <w:marBottom w:val="0"/>
                                                      <w:divBdr>
                                                        <w:top w:val="none" w:sz="0" w:space="0" w:color="auto"/>
                                                        <w:left w:val="none" w:sz="0" w:space="0" w:color="auto"/>
                                                        <w:bottom w:val="none" w:sz="0" w:space="0" w:color="auto"/>
                                                        <w:right w:val="none" w:sz="0" w:space="0" w:color="auto"/>
                                                      </w:divBdr>
                                                      <w:divsChild>
                                                        <w:div w:id="1659117474">
                                                          <w:marLeft w:val="0"/>
                                                          <w:marRight w:val="0"/>
                                                          <w:marTop w:val="120"/>
                                                          <w:marBottom w:val="0"/>
                                                          <w:divBdr>
                                                            <w:top w:val="none" w:sz="0" w:space="0" w:color="auto"/>
                                                            <w:left w:val="none" w:sz="0" w:space="0" w:color="auto"/>
                                                            <w:bottom w:val="none" w:sz="0" w:space="0" w:color="auto"/>
                                                            <w:right w:val="none" w:sz="0" w:space="0" w:color="auto"/>
                                                          </w:divBdr>
                                                          <w:divsChild>
                                                            <w:div w:id="115219203">
                                                              <w:marLeft w:val="0"/>
                                                              <w:marRight w:val="0"/>
                                                              <w:marTop w:val="0"/>
                                                              <w:marBottom w:val="0"/>
                                                              <w:divBdr>
                                                                <w:top w:val="none" w:sz="0" w:space="0" w:color="auto"/>
                                                                <w:left w:val="none" w:sz="0" w:space="0" w:color="auto"/>
                                                                <w:bottom w:val="none" w:sz="0" w:space="0" w:color="auto"/>
                                                                <w:right w:val="none" w:sz="0" w:space="0" w:color="auto"/>
                                                              </w:divBdr>
                                                              <w:divsChild>
                                                                <w:div w:id="2074040646">
                                                                  <w:marLeft w:val="0"/>
                                                                  <w:marRight w:val="0"/>
                                                                  <w:marTop w:val="0"/>
                                                                  <w:marBottom w:val="0"/>
                                                                  <w:divBdr>
                                                                    <w:top w:val="none" w:sz="0" w:space="0" w:color="auto"/>
                                                                    <w:left w:val="none" w:sz="0" w:space="0" w:color="auto"/>
                                                                    <w:bottom w:val="none" w:sz="0" w:space="0" w:color="auto"/>
                                                                    <w:right w:val="none" w:sz="0" w:space="0" w:color="auto"/>
                                                                  </w:divBdr>
                                                                  <w:divsChild>
                                                                    <w:div w:id="1632590339">
                                                                      <w:marLeft w:val="0"/>
                                                                      <w:marRight w:val="0"/>
                                                                      <w:marTop w:val="0"/>
                                                                      <w:marBottom w:val="0"/>
                                                                      <w:divBdr>
                                                                        <w:top w:val="none" w:sz="0" w:space="0" w:color="auto"/>
                                                                        <w:left w:val="none" w:sz="0" w:space="0" w:color="auto"/>
                                                                        <w:bottom w:val="none" w:sz="0" w:space="0" w:color="auto"/>
                                                                        <w:right w:val="none" w:sz="0" w:space="0" w:color="auto"/>
                                                                      </w:divBdr>
                                                                    </w:div>
                                                                    <w:div w:id="1035345968">
                                                                      <w:marLeft w:val="0"/>
                                                                      <w:marRight w:val="0"/>
                                                                      <w:marTop w:val="0"/>
                                                                      <w:marBottom w:val="0"/>
                                                                      <w:divBdr>
                                                                        <w:top w:val="none" w:sz="0" w:space="0" w:color="auto"/>
                                                                        <w:left w:val="none" w:sz="0" w:space="0" w:color="auto"/>
                                                                        <w:bottom w:val="none" w:sz="0" w:space="0" w:color="auto"/>
                                                                        <w:right w:val="none" w:sz="0" w:space="0" w:color="auto"/>
                                                                      </w:divBdr>
                                                                    </w:div>
                                                                    <w:div w:id="1862738783">
                                                                      <w:marLeft w:val="0"/>
                                                                      <w:marRight w:val="0"/>
                                                                      <w:marTop w:val="0"/>
                                                                      <w:marBottom w:val="0"/>
                                                                      <w:divBdr>
                                                                        <w:top w:val="none" w:sz="0" w:space="0" w:color="auto"/>
                                                                        <w:left w:val="none" w:sz="0" w:space="0" w:color="auto"/>
                                                                        <w:bottom w:val="none" w:sz="0" w:space="0" w:color="auto"/>
                                                                        <w:right w:val="none" w:sz="0" w:space="0" w:color="auto"/>
                                                                      </w:divBdr>
                                                                    </w:div>
                                                                  </w:divsChild>
                                                                </w:div>
                                                                <w:div w:id="1707758655">
                                                                  <w:marLeft w:val="0"/>
                                                                  <w:marRight w:val="0"/>
                                                                  <w:marTop w:val="0"/>
                                                                  <w:marBottom w:val="0"/>
                                                                  <w:divBdr>
                                                                    <w:top w:val="none" w:sz="0" w:space="0" w:color="auto"/>
                                                                    <w:left w:val="none" w:sz="0" w:space="0" w:color="auto"/>
                                                                    <w:bottom w:val="none" w:sz="0" w:space="0" w:color="auto"/>
                                                                    <w:right w:val="none" w:sz="0" w:space="0" w:color="auto"/>
                                                                  </w:divBdr>
                                                                  <w:divsChild>
                                                                    <w:div w:id="36126401">
                                                                      <w:marLeft w:val="0"/>
                                                                      <w:marRight w:val="0"/>
                                                                      <w:marTop w:val="0"/>
                                                                      <w:marBottom w:val="0"/>
                                                                      <w:divBdr>
                                                                        <w:top w:val="none" w:sz="0" w:space="0" w:color="auto"/>
                                                                        <w:left w:val="none" w:sz="0" w:space="0" w:color="auto"/>
                                                                        <w:bottom w:val="none" w:sz="0" w:space="0" w:color="auto"/>
                                                                        <w:right w:val="none" w:sz="0" w:space="0" w:color="auto"/>
                                                                      </w:divBdr>
                                                                    </w:div>
                                                                    <w:div w:id="12866996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 w:id="1610969075">
                                              <w:marLeft w:val="0"/>
                                              <w:marRight w:val="0"/>
                                              <w:marTop w:val="0"/>
                                              <w:marBottom w:val="0"/>
                                              <w:divBdr>
                                                <w:top w:val="none" w:sz="0" w:space="0" w:color="auto"/>
                                                <w:left w:val="none" w:sz="0" w:space="0" w:color="auto"/>
                                                <w:bottom w:val="none" w:sz="0" w:space="0" w:color="auto"/>
                                                <w:right w:val="none" w:sz="0" w:space="0" w:color="auto"/>
                                              </w:divBdr>
                                              <w:divsChild>
                                                <w:div w:id="1777208200">
                                                  <w:marLeft w:val="0"/>
                                                  <w:marRight w:val="0"/>
                                                  <w:marTop w:val="0"/>
                                                  <w:marBottom w:val="0"/>
                                                  <w:divBdr>
                                                    <w:top w:val="none" w:sz="0" w:space="0" w:color="auto"/>
                                                    <w:left w:val="none" w:sz="0" w:space="0" w:color="auto"/>
                                                    <w:bottom w:val="none" w:sz="0" w:space="0" w:color="auto"/>
                                                    <w:right w:val="none" w:sz="0" w:space="0" w:color="auto"/>
                                                  </w:divBdr>
                                                  <w:divsChild>
                                                    <w:div w:id="386152124">
                                                      <w:marLeft w:val="0"/>
                                                      <w:marRight w:val="0"/>
                                                      <w:marTop w:val="0"/>
                                                      <w:marBottom w:val="0"/>
                                                      <w:divBdr>
                                                        <w:top w:val="none" w:sz="0" w:space="0" w:color="auto"/>
                                                        <w:left w:val="none" w:sz="0" w:space="0" w:color="auto"/>
                                                        <w:bottom w:val="none" w:sz="0" w:space="0" w:color="auto"/>
                                                        <w:right w:val="none" w:sz="0" w:space="0" w:color="auto"/>
                                                      </w:divBdr>
                                                      <w:divsChild>
                                                        <w:div w:id="1780566859">
                                                          <w:marLeft w:val="0"/>
                                                          <w:marRight w:val="0"/>
                                                          <w:marTop w:val="0"/>
                                                          <w:marBottom w:val="0"/>
                                                          <w:divBdr>
                                                            <w:top w:val="none" w:sz="0" w:space="0" w:color="auto"/>
                                                            <w:left w:val="none" w:sz="0" w:space="0" w:color="auto"/>
                                                            <w:bottom w:val="none" w:sz="0" w:space="0" w:color="auto"/>
                                                            <w:right w:val="none" w:sz="0" w:space="0" w:color="auto"/>
                                                          </w:divBdr>
                                                          <w:divsChild>
                                                            <w:div w:id="1361541273">
                                                              <w:marLeft w:val="0"/>
                                                              <w:marRight w:val="0"/>
                                                              <w:marTop w:val="0"/>
                                                              <w:marBottom w:val="360"/>
                                                              <w:divBdr>
                                                                <w:top w:val="none" w:sz="0" w:space="0" w:color="auto"/>
                                                                <w:left w:val="none" w:sz="0" w:space="0" w:color="auto"/>
                                                                <w:bottom w:val="none" w:sz="0" w:space="0" w:color="auto"/>
                                                                <w:right w:val="none" w:sz="0" w:space="0" w:color="auto"/>
                                                              </w:divBdr>
                                                              <w:divsChild>
                                                                <w:div w:id="732653883">
                                                                  <w:marLeft w:val="0"/>
                                                                  <w:marRight w:val="120"/>
                                                                  <w:marTop w:val="0"/>
                                                                  <w:marBottom w:val="120"/>
                                                                  <w:divBdr>
                                                                    <w:top w:val="none" w:sz="0" w:space="0" w:color="auto"/>
                                                                    <w:left w:val="none" w:sz="0" w:space="0" w:color="auto"/>
                                                                    <w:bottom w:val="none" w:sz="0" w:space="0" w:color="auto"/>
                                                                    <w:right w:val="none" w:sz="0" w:space="0" w:color="auto"/>
                                                                  </w:divBdr>
                                                                </w:div>
                                                                <w:div w:id="523251288">
                                                                  <w:marLeft w:val="0"/>
                                                                  <w:marRight w:val="120"/>
                                                                  <w:marTop w:val="0"/>
                                                                  <w:marBottom w:val="120"/>
                                                                  <w:divBdr>
                                                                    <w:top w:val="none" w:sz="0" w:space="0" w:color="auto"/>
                                                                    <w:left w:val="none" w:sz="0" w:space="0" w:color="auto"/>
                                                                    <w:bottom w:val="none" w:sz="0" w:space="0" w:color="auto"/>
                                                                    <w:right w:val="none" w:sz="0" w:space="0" w:color="auto"/>
                                                                  </w:divBdr>
                                                                </w:div>
                                                                <w:div w:id="1802184519">
                                                                  <w:marLeft w:val="0"/>
                                                                  <w:marRight w:val="120"/>
                                                                  <w:marTop w:val="0"/>
                                                                  <w:marBottom w:val="120"/>
                                                                  <w:divBdr>
                                                                    <w:top w:val="none" w:sz="0" w:space="0" w:color="auto"/>
                                                                    <w:left w:val="none" w:sz="0" w:space="0" w:color="auto"/>
                                                                    <w:bottom w:val="none" w:sz="0" w:space="0" w:color="auto"/>
                                                                    <w:right w:val="none" w:sz="0" w:space="0" w:color="auto"/>
                                                                  </w:divBdr>
                                                                </w:div>
                                                              </w:divsChild>
                                                            </w:div>
                                                            <w:div w:id="1925414515">
                                                              <w:marLeft w:val="0"/>
                                                              <w:marRight w:val="0"/>
                                                              <w:marTop w:val="0"/>
                                                              <w:marBottom w:val="0"/>
                                                              <w:divBdr>
                                                                <w:top w:val="none" w:sz="0" w:space="0" w:color="auto"/>
                                                                <w:left w:val="none" w:sz="0" w:space="0" w:color="auto"/>
                                                                <w:bottom w:val="none" w:sz="0" w:space="0" w:color="auto"/>
                                                                <w:right w:val="none" w:sz="0" w:space="0" w:color="auto"/>
                                                              </w:divBdr>
                                                              <w:divsChild>
                                                                <w:div w:id="10509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294814">
              <w:marLeft w:val="0"/>
              <w:marRight w:val="0"/>
              <w:marTop w:val="0"/>
              <w:marBottom w:val="0"/>
              <w:divBdr>
                <w:top w:val="none" w:sz="0" w:space="0" w:color="auto"/>
                <w:left w:val="none" w:sz="0" w:space="0" w:color="auto"/>
                <w:bottom w:val="none" w:sz="0" w:space="0" w:color="auto"/>
                <w:right w:val="none" w:sz="0" w:space="0" w:color="auto"/>
              </w:divBdr>
              <w:divsChild>
                <w:div w:id="1663317935">
                  <w:marLeft w:val="0"/>
                  <w:marRight w:val="0"/>
                  <w:marTop w:val="0"/>
                  <w:marBottom w:val="240"/>
                  <w:divBdr>
                    <w:top w:val="none" w:sz="0" w:space="0" w:color="auto"/>
                    <w:left w:val="none" w:sz="0" w:space="0" w:color="auto"/>
                    <w:bottom w:val="none" w:sz="0" w:space="0" w:color="auto"/>
                    <w:right w:val="none" w:sz="0" w:space="0" w:color="auto"/>
                  </w:divBdr>
                  <w:divsChild>
                    <w:div w:id="899753489">
                      <w:marLeft w:val="0"/>
                      <w:marRight w:val="0"/>
                      <w:marTop w:val="0"/>
                      <w:marBottom w:val="0"/>
                      <w:divBdr>
                        <w:top w:val="none" w:sz="0" w:space="0" w:color="auto"/>
                        <w:left w:val="none" w:sz="0" w:space="0" w:color="auto"/>
                        <w:bottom w:val="none" w:sz="0" w:space="0" w:color="auto"/>
                        <w:right w:val="none" w:sz="0" w:space="0" w:color="auto"/>
                      </w:divBdr>
                      <w:divsChild>
                        <w:div w:id="167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vero</cp:lastModifiedBy>
  <cp:revision>2</cp:revision>
  <dcterms:created xsi:type="dcterms:W3CDTF">2022-08-02T22:57:00Z</dcterms:created>
  <dcterms:modified xsi:type="dcterms:W3CDTF">2022-08-02T22:57:00Z</dcterms:modified>
</cp:coreProperties>
</file>