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3186" w14:textId="77777777" w:rsidR="001320AD" w:rsidRDefault="00D16290" w:rsidP="00736A4E">
      <w:pPr>
        <w:spacing w:after="0" w:line="240" w:lineRule="auto"/>
        <w:ind w:left="0" w:hanging="2"/>
        <w:jc w:val="center"/>
        <w:rPr>
          <w:rFonts w:eastAsia="Calibri"/>
          <w:b/>
        </w:rPr>
      </w:pPr>
      <w:r w:rsidRPr="00736A4E">
        <w:rPr>
          <w:rFonts w:eastAsia="Calibri"/>
          <w:b/>
        </w:rPr>
        <w:t>Análisis de los desperdicios de frutas y hortalizas en comercios minoristas de la ciudad de Córdoba</w:t>
      </w:r>
    </w:p>
    <w:p w14:paraId="7DED8EC2" w14:textId="250CD156" w:rsidR="006C4698" w:rsidRPr="00736A4E" w:rsidRDefault="006C4698" w:rsidP="00736A4E">
      <w:pPr>
        <w:spacing w:after="0" w:line="240" w:lineRule="auto"/>
        <w:ind w:left="0" w:hanging="2"/>
        <w:jc w:val="center"/>
      </w:pPr>
    </w:p>
    <w:p w14:paraId="1D8A926D" w14:textId="08C5B171" w:rsidR="006C4698" w:rsidRPr="00736A4E" w:rsidRDefault="00D16290" w:rsidP="00736A4E">
      <w:pPr>
        <w:spacing w:after="0" w:line="240" w:lineRule="auto"/>
        <w:ind w:left="0" w:hanging="2"/>
        <w:jc w:val="center"/>
      </w:pPr>
      <w:proofErr w:type="spellStart"/>
      <w:r w:rsidRPr="00736A4E">
        <w:t>Gasparutti</w:t>
      </w:r>
      <w:proofErr w:type="spellEnd"/>
      <w:r w:rsidRPr="00736A4E">
        <w:t xml:space="preserve"> G</w:t>
      </w:r>
      <w:r w:rsidR="00B238D0">
        <w:t>L</w:t>
      </w:r>
      <w:r w:rsidR="001320AD">
        <w:t xml:space="preserve"> (1)</w:t>
      </w:r>
      <w:r w:rsidRPr="00736A4E">
        <w:t xml:space="preserve">, </w:t>
      </w:r>
      <w:proofErr w:type="spellStart"/>
      <w:r w:rsidRPr="00736A4E">
        <w:t>Oberto</w:t>
      </w:r>
      <w:proofErr w:type="spellEnd"/>
      <w:r w:rsidRPr="00736A4E">
        <w:t xml:space="preserve"> MG</w:t>
      </w:r>
      <w:r w:rsidR="001320AD">
        <w:t xml:space="preserve"> (1)</w:t>
      </w:r>
      <w:r w:rsidRPr="00736A4E">
        <w:t xml:space="preserve">, </w:t>
      </w:r>
      <w:proofErr w:type="spellStart"/>
      <w:r w:rsidRPr="00736A4E">
        <w:t>Rizzi</w:t>
      </w:r>
      <w:proofErr w:type="spellEnd"/>
      <w:r w:rsidRPr="00736A4E">
        <w:t xml:space="preserve"> A</w:t>
      </w:r>
      <w:r w:rsidR="001320AD">
        <w:t xml:space="preserve"> (1)</w:t>
      </w:r>
      <w:r w:rsidRPr="00736A4E">
        <w:t xml:space="preserve">, Masferrer </w:t>
      </w:r>
      <w:sdt>
        <w:sdtPr>
          <w:tag w:val="goog_rdk_0"/>
          <w:id w:val="-1546825612"/>
        </w:sdtPr>
        <w:sdtContent/>
      </w:sdt>
      <w:r w:rsidRPr="00736A4E">
        <w:t>NP</w:t>
      </w:r>
      <w:r w:rsidR="001320AD">
        <w:t xml:space="preserve"> (2)</w:t>
      </w:r>
    </w:p>
    <w:p w14:paraId="68203371" w14:textId="77777777" w:rsidR="006C4698" w:rsidRPr="00736A4E" w:rsidRDefault="006C4698" w:rsidP="00736A4E">
      <w:pPr>
        <w:spacing w:after="0" w:line="240" w:lineRule="auto"/>
        <w:ind w:left="0" w:hanging="2"/>
        <w:jc w:val="center"/>
      </w:pPr>
    </w:p>
    <w:p w14:paraId="366259B5" w14:textId="11D79D5B" w:rsidR="006C4698" w:rsidRPr="00972C5C" w:rsidRDefault="001320AD" w:rsidP="001A665A">
      <w:pPr>
        <w:spacing w:after="0" w:line="240" w:lineRule="auto"/>
        <w:ind w:left="0" w:hanging="2"/>
      </w:pPr>
      <w:r w:rsidRPr="00D154FD">
        <w:t>(1)</w:t>
      </w:r>
      <w:r w:rsidR="00D154FD">
        <w:t xml:space="preserve"> </w:t>
      </w:r>
      <w:r w:rsidR="00D16290" w:rsidRPr="001320AD">
        <w:t xml:space="preserve">Licenciatura en </w:t>
      </w:r>
      <w:r w:rsidR="003264EE" w:rsidRPr="001320AD">
        <w:t>Nutrición. Universidad</w:t>
      </w:r>
      <w:r w:rsidR="00D16290" w:rsidRPr="001320AD">
        <w:t xml:space="preserve"> Siglo 21</w:t>
      </w:r>
      <w:r w:rsidR="001A665A" w:rsidRPr="00972C5C">
        <w:t>, Córdoba, Córdoba, Argentina.</w:t>
      </w:r>
    </w:p>
    <w:p w14:paraId="259CFD24" w14:textId="17BC7185" w:rsidR="001A665A" w:rsidRPr="00972C5C" w:rsidRDefault="001320AD" w:rsidP="001A665A">
      <w:pPr>
        <w:spacing w:after="0" w:line="240" w:lineRule="auto"/>
        <w:ind w:left="0" w:hanging="2"/>
      </w:pPr>
      <w:r w:rsidRPr="00D154FD">
        <w:t>(</w:t>
      </w:r>
      <w:r w:rsidR="00D16290" w:rsidRPr="00D154FD">
        <w:t>2</w:t>
      </w:r>
      <w:r w:rsidRPr="00D154FD">
        <w:t>)</w:t>
      </w:r>
      <w:r w:rsidR="00D154FD">
        <w:t xml:space="preserve"> </w:t>
      </w:r>
      <w:r w:rsidR="00D16290" w:rsidRPr="00736A4E">
        <w:t>Instituto Nacional de Tecnología Industrial (INTI)</w:t>
      </w:r>
      <w:r w:rsidR="001A665A">
        <w:t xml:space="preserve">, </w:t>
      </w:r>
      <w:r w:rsidR="001A665A" w:rsidRPr="00972C5C">
        <w:t>Córdoba, Córdoba, Argentina.</w:t>
      </w:r>
    </w:p>
    <w:p w14:paraId="5F92D3A1" w14:textId="77777777" w:rsidR="001320AD" w:rsidRDefault="001320AD" w:rsidP="00736A4E">
      <w:pPr>
        <w:spacing w:after="0" w:line="240" w:lineRule="auto"/>
        <w:ind w:left="0" w:hanging="2"/>
        <w:jc w:val="center"/>
      </w:pPr>
    </w:p>
    <w:p w14:paraId="1B24CA92" w14:textId="7A25A92A" w:rsidR="006C4698" w:rsidRPr="00736A4E" w:rsidRDefault="00000000" w:rsidP="00D154FD">
      <w:pPr>
        <w:spacing w:after="0" w:line="240" w:lineRule="auto"/>
        <w:ind w:left="0" w:hanging="2"/>
        <w:jc w:val="left"/>
      </w:pPr>
      <w:hyperlink r:id="rId8" w:history="1">
        <w:r w:rsidR="001320AD" w:rsidRPr="008070BC">
          <w:rPr>
            <w:rStyle w:val="Hipervnculo"/>
          </w:rPr>
          <w:t>gerardo.gasparutti@ues21.edu.ar</w:t>
        </w:r>
      </w:hyperlink>
    </w:p>
    <w:p w14:paraId="265797FA" w14:textId="538F8D86" w:rsidR="006C4698" w:rsidRPr="00736A4E" w:rsidRDefault="006C4698" w:rsidP="001F550A">
      <w:pPr>
        <w:spacing w:after="0" w:line="240" w:lineRule="auto"/>
        <w:ind w:leftChars="0" w:left="0" w:firstLineChars="0" w:firstLine="0"/>
        <w:jc w:val="left"/>
        <w:rPr>
          <w:highlight w:val="yellow"/>
        </w:rPr>
      </w:pPr>
    </w:p>
    <w:p w14:paraId="20160806" w14:textId="02116831" w:rsidR="002C3965" w:rsidRPr="002C3965" w:rsidRDefault="00D16290" w:rsidP="00C635C9">
      <w:pPr>
        <w:spacing w:after="0" w:line="240" w:lineRule="auto"/>
        <w:ind w:left="0" w:hanging="2"/>
      </w:pPr>
      <w:r w:rsidRPr="007975CE">
        <w:rPr>
          <w:rFonts w:eastAsia="Calibri"/>
          <w:highlight w:val="white"/>
        </w:rPr>
        <w:t>De acuerdo con la Organización de las Naciones Unidas para la Alimentación y la Agricultura, casi una tercera parte de los alimentos producidos para el consumo humano se pierden o desperdician. A nivel nacional, un porcentaje considerable de pérdidas y desperdicio de alimentos (PDA), se da en el comercio minorista y en particular en el de frutas y hortalizas, eslabón en el cual se estima que el desperdicio puede llegar hasta un 45%. La magnitud de esta problemática obliga a considerarla como parte integral de la situación alimentaria actual. En este contexto, el funcionamiento</w:t>
      </w:r>
      <w:r w:rsidR="0025676D" w:rsidRPr="0025676D">
        <w:rPr>
          <w:rFonts w:eastAsia="Calibri"/>
          <w:highlight w:val="white"/>
        </w:rPr>
        <w:t xml:space="preserve"> </w:t>
      </w:r>
      <w:r w:rsidR="0025676D" w:rsidRPr="007975CE">
        <w:rPr>
          <w:rFonts w:eastAsia="Calibri"/>
          <w:highlight w:val="white"/>
        </w:rPr>
        <w:t>de los comercios minoristas de frutas y hortalizas</w:t>
      </w:r>
      <w:r w:rsidRPr="007975CE">
        <w:rPr>
          <w:rFonts w:eastAsia="Calibri"/>
          <w:highlight w:val="white"/>
        </w:rPr>
        <w:t xml:space="preserve">, desde </w:t>
      </w:r>
      <w:r w:rsidR="0025676D">
        <w:rPr>
          <w:rFonts w:eastAsia="Calibri"/>
          <w:highlight w:val="white"/>
        </w:rPr>
        <w:t>su</w:t>
      </w:r>
      <w:r w:rsidRPr="007975CE">
        <w:rPr>
          <w:rFonts w:eastAsia="Calibri"/>
          <w:highlight w:val="white"/>
        </w:rPr>
        <w:t xml:space="preserve"> punto de vista técnico, </w:t>
      </w:r>
      <w:r w:rsidR="0025676D">
        <w:rPr>
          <w:rFonts w:eastAsia="Calibri"/>
          <w:highlight w:val="white"/>
        </w:rPr>
        <w:t xml:space="preserve">económico y </w:t>
      </w:r>
      <w:r w:rsidRPr="007975CE">
        <w:rPr>
          <w:rFonts w:eastAsia="Calibri"/>
          <w:highlight w:val="white"/>
        </w:rPr>
        <w:t>sociocultural</w:t>
      </w:r>
      <w:r w:rsidR="0025676D">
        <w:rPr>
          <w:rFonts w:eastAsia="Calibri"/>
          <w:highlight w:val="white"/>
        </w:rPr>
        <w:t>,</w:t>
      </w:r>
      <w:r w:rsidRPr="007975CE">
        <w:rPr>
          <w:rFonts w:eastAsia="Calibri"/>
          <w:highlight w:val="white"/>
        </w:rPr>
        <w:t xml:space="preserve"> impacta de manera significativa en este fenómeno. El </w:t>
      </w:r>
      <w:r w:rsidR="00736A4E" w:rsidRPr="007975CE">
        <w:rPr>
          <w:rFonts w:eastAsia="Calibri"/>
          <w:highlight w:val="white"/>
        </w:rPr>
        <w:t>objetivo fue</w:t>
      </w:r>
      <w:r w:rsidRPr="007975CE">
        <w:rPr>
          <w:rFonts w:eastAsia="Calibri"/>
          <w:highlight w:val="white"/>
        </w:rPr>
        <w:t xml:space="preserve"> estimar cuantitativa y cualitativamente los desperdicios de frutas y hortalizas generados en los comercios minoristas ubicados en distintos barrios de la ciudad de Córdoba en el período </w:t>
      </w:r>
      <w:r w:rsidR="005945DD">
        <w:rPr>
          <w:rFonts w:eastAsia="Calibri"/>
          <w:highlight w:val="white"/>
        </w:rPr>
        <w:t>noviembre-</w:t>
      </w:r>
      <w:r w:rsidR="00FB4FC4">
        <w:rPr>
          <w:rFonts w:eastAsia="Calibri"/>
          <w:highlight w:val="white"/>
        </w:rPr>
        <w:t>diciembre</w:t>
      </w:r>
      <w:r w:rsidR="00DF3B81">
        <w:rPr>
          <w:rFonts w:eastAsia="Calibri"/>
          <w:highlight w:val="white"/>
        </w:rPr>
        <w:t xml:space="preserve"> </w:t>
      </w:r>
      <w:r w:rsidRPr="007975CE">
        <w:rPr>
          <w:rFonts w:eastAsia="Calibri"/>
          <w:highlight w:val="white"/>
        </w:rPr>
        <w:t>2021/</w:t>
      </w:r>
      <w:r w:rsidR="00FB4FC4">
        <w:rPr>
          <w:rFonts w:eastAsia="Calibri"/>
          <w:highlight w:val="white"/>
        </w:rPr>
        <w:t>abril</w:t>
      </w:r>
      <w:r w:rsidR="005945DD">
        <w:rPr>
          <w:rFonts w:eastAsia="Calibri"/>
          <w:highlight w:val="white"/>
        </w:rPr>
        <w:t>-mayo</w:t>
      </w:r>
      <w:r w:rsidR="00FB4FC4">
        <w:rPr>
          <w:rFonts w:eastAsia="Calibri"/>
          <w:highlight w:val="white"/>
        </w:rPr>
        <w:t xml:space="preserve"> </w:t>
      </w:r>
      <w:r w:rsidRPr="007975CE">
        <w:rPr>
          <w:rFonts w:eastAsia="Calibri"/>
          <w:highlight w:val="white"/>
        </w:rPr>
        <w:t>2022. También se buscó analizar sus principales causas y soluciones. Se realizó un estudio observacional, des</w:t>
      </w:r>
      <w:r w:rsidR="0025676D">
        <w:rPr>
          <w:rFonts w:eastAsia="Calibri"/>
          <w:highlight w:val="white"/>
        </w:rPr>
        <w:t>criptivo</w:t>
      </w:r>
      <w:r w:rsidR="0085520D">
        <w:rPr>
          <w:rFonts w:eastAsia="Calibri"/>
          <w:highlight w:val="white"/>
        </w:rPr>
        <w:t xml:space="preserve"> </w:t>
      </w:r>
      <w:r w:rsidR="00972C5C">
        <w:rPr>
          <w:rFonts w:eastAsia="Calibri"/>
          <w:highlight w:val="white"/>
        </w:rPr>
        <w:t>de corte</w:t>
      </w:r>
      <w:r w:rsidR="0085520D">
        <w:rPr>
          <w:rFonts w:eastAsia="Calibri"/>
          <w:highlight w:val="white"/>
        </w:rPr>
        <w:t xml:space="preserve"> </w:t>
      </w:r>
      <w:r w:rsidR="0025676D">
        <w:rPr>
          <w:rFonts w:eastAsia="Calibri"/>
          <w:highlight w:val="white"/>
        </w:rPr>
        <w:t xml:space="preserve">transversal, </w:t>
      </w:r>
      <w:r w:rsidRPr="007975CE">
        <w:rPr>
          <w:rFonts w:eastAsia="Calibri"/>
          <w:highlight w:val="white"/>
        </w:rPr>
        <w:t xml:space="preserve">no probabilístico por conveniencia. </w:t>
      </w:r>
      <w:r w:rsidR="00BD3270" w:rsidRPr="007975CE">
        <w:rPr>
          <w:spacing w:val="3"/>
          <w:shd w:val="clear" w:color="auto" w:fill="FFFFFF"/>
        </w:rPr>
        <w:t xml:space="preserve">Se calcularon frecuencias absolutas y relativas para variables </w:t>
      </w:r>
      <w:r w:rsidR="004C7672" w:rsidRPr="004C7672">
        <w:rPr>
          <w:spacing w:val="3"/>
          <w:shd w:val="clear" w:color="auto" w:fill="FFFFFF"/>
        </w:rPr>
        <w:t>cuantitativas</w:t>
      </w:r>
      <w:r w:rsidR="00BD3270" w:rsidRPr="004C7672">
        <w:rPr>
          <w:spacing w:val="3"/>
          <w:shd w:val="clear" w:color="auto" w:fill="FFFFFF"/>
        </w:rPr>
        <w:t xml:space="preserve"> y cualitativas de acuerdo a la muestra total y estratificada por grupo de frutas </w:t>
      </w:r>
      <w:r w:rsidR="00BD3270" w:rsidRPr="007975CE">
        <w:rPr>
          <w:spacing w:val="3"/>
          <w:shd w:val="clear" w:color="auto" w:fill="FFFFFF"/>
        </w:rPr>
        <w:t xml:space="preserve">y hortalizas. </w:t>
      </w:r>
      <w:r w:rsidRPr="007975CE">
        <w:rPr>
          <w:rFonts w:eastAsia="Calibri"/>
          <w:highlight w:val="white"/>
        </w:rPr>
        <w:t>Para la recolección de la información se confeccionó un instrumento adaptado de Food Loss and Waste Accounting and Reporting Standard (FLW Standard) y Metodología de Evaluación de Cadenas Agroalimentarias (MECA). Se relevaron</w:t>
      </w:r>
      <w:r w:rsidR="00BD3270" w:rsidRPr="007975CE">
        <w:t xml:space="preserve"> </w:t>
      </w:r>
      <w:sdt>
        <w:sdtPr>
          <w:tag w:val="goog_rdk_6"/>
          <w:id w:val="515040183"/>
        </w:sdtPr>
        <w:sdtContent>
          <w:r w:rsidRPr="007975CE">
            <w:rPr>
              <w:rFonts w:eastAsia="Calibri"/>
              <w:highlight w:val="white"/>
            </w:rPr>
            <w:t>3</w:t>
          </w:r>
        </w:sdtContent>
      </w:sdt>
      <w:r w:rsidRPr="007975CE">
        <w:rPr>
          <w:rFonts w:eastAsia="Calibri"/>
          <w:highlight w:val="white"/>
        </w:rPr>
        <w:t>3 comercios minoristas de</w:t>
      </w:r>
      <w:r w:rsidR="00575FA7">
        <w:rPr>
          <w:rFonts w:eastAsia="Calibri"/>
        </w:rPr>
        <w:t xml:space="preserve"> </w:t>
      </w:r>
      <w:r w:rsidR="00BD3270" w:rsidRPr="007975CE">
        <w:t>12 barrios de la ciudad de Córdoba.</w:t>
      </w:r>
      <w:r w:rsidRPr="007975CE">
        <w:rPr>
          <w:rFonts w:eastAsia="Calibri"/>
          <w:highlight w:val="white"/>
        </w:rPr>
        <w:t xml:space="preserve"> Se observó que</w:t>
      </w:r>
      <w:r w:rsidR="004C7672">
        <w:rPr>
          <w:rFonts w:eastAsia="Calibri"/>
          <w:highlight w:val="white"/>
        </w:rPr>
        <w:t xml:space="preserve">, </w:t>
      </w:r>
      <w:r w:rsidR="004C7672" w:rsidRPr="007975CE">
        <w:rPr>
          <w:rFonts w:eastAsia="Calibri"/>
          <w:highlight w:val="white"/>
        </w:rPr>
        <w:t>de las frutas y hortalizas que se dispone en el comercio</w:t>
      </w:r>
      <w:r w:rsidR="004C7672">
        <w:rPr>
          <w:rFonts w:eastAsia="Calibri"/>
          <w:highlight w:val="white"/>
        </w:rPr>
        <w:t>,</w:t>
      </w:r>
      <w:r w:rsidRPr="007975CE">
        <w:rPr>
          <w:rFonts w:eastAsia="Calibri"/>
          <w:highlight w:val="white"/>
        </w:rPr>
        <w:t xml:space="preserve"> se desperdici</w:t>
      </w:r>
      <w:r w:rsidR="004C7672">
        <w:rPr>
          <w:rFonts w:eastAsia="Calibri"/>
          <w:highlight w:val="white"/>
        </w:rPr>
        <w:t>ó</w:t>
      </w:r>
      <w:r w:rsidR="00575FA7">
        <w:rPr>
          <w:rFonts w:eastAsia="Calibri"/>
          <w:highlight w:val="white"/>
        </w:rPr>
        <w:t xml:space="preserve"> </w:t>
      </w:r>
      <w:r w:rsidR="004C7672">
        <w:rPr>
          <w:rFonts w:eastAsia="Calibri"/>
          <w:highlight w:val="white"/>
        </w:rPr>
        <w:t>en promedio</w:t>
      </w:r>
      <w:r w:rsidR="00532DA3">
        <w:rPr>
          <w:rFonts w:eastAsia="Calibri"/>
          <w:highlight w:val="white"/>
        </w:rPr>
        <w:t>,</w:t>
      </w:r>
      <w:r w:rsidR="004C7672" w:rsidRPr="004C7672">
        <w:rPr>
          <w:rFonts w:eastAsia="Calibri"/>
          <w:highlight w:val="white"/>
        </w:rPr>
        <w:t xml:space="preserve"> </w:t>
      </w:r>
      <w:r w:rsidR="00575FA7" w:rsidRPr="004C7672">
        <w:rPr>
          <w:rFonts w:eastAsia="Calibri"/>
          <w:highlight w:val="white"/>
        </w:rPr>
        <w:t>por semana</w:t>
      </w:r>
      <w:r w:rsidR="00575FA7">
        <w:rPr>
          <w:rFonts w:eastAsia="Calibri"/>
          <w:highlight w:val="white"/>
        </w:rPr>
        <w:t>,</w:t>
      </w:r>
      <w:r w:rsidRPr="007975CE">
        <w:rPr>
          <w:rFonts w:eastAsia="Calibri"/>
          <w:highlight w:val="white"/>
        </w:rPr>
        <w:t xml:space="preserve"> el 13%. </w:t>
      </w:r>
      <w:r w:rsidR="00BD3270" w:rsidRPr="007975CE">
        <w:rPr>
          <w:rFonts w:eastAsia="Calibri"/>
          <w:highlight w:val="white"/>
        </w:rPr>
        <w:t xml:space="preserve">Se </w:t>
      </w:r>
      <w:r w:rsidR="005C731A" w:rsidRPr="007975CE">
        <w:rPr>
          <w:rFonts w:eastAsia="Calibri"/>
          <w:highlight w:val="white"/>
        </w:rPr>
        <w:t>evidenció</w:t>
      </w:r>
      <w:r w:rsidR="00BD3270" w:rsidRPr="007975CE">
        <w:rPr>
          <w:rFonts w:eastAsia="Calibri"/>
          <w:highlight w:val="white"/>
        </w:rPr>
        <w:t xml:space="preserve"> </w:t>
      </w:r>
      <w:r w:rsidRPr="007975CE">
        <w:rPr>
          <w:rFonts w:eastAsia="Calibri"/>
          <w:highlight w:val="white"/>
        </w:rPr>
        <w:t>que dicho desperdicio tiene un comportamiento ligado a la estacionalidad, y en general</w:t>
      </w:r>
      <w:r w:rsidR="00BD3270" w:rsidRPr="007975CE">
        <w:rPr>
          <w:rFonts w:eastAsia="Calibri"/>
          <w:highlight w:val="white"/>
        </w:rPr>
        <w:t>,</w:t>
      </w:r>
      <w:r w:rsidRPr="007975CE">
        <w:rPr>
          <w:rFonts w:eastAsia="Calibri"/>
          <w:highlight w:val="white"/>
        </w:rPr>
        <w:t xml:space="preserve"> a épocas de temperatura altas (primavera</w:t>
      </w:r>
      <w:r w:rsidR="0025676D">
        <w:rPr>
          <w:rFonts w:eastAsia="Calibri"/>
          <w:highlight w:val="white"/>
        </w:rPr>
        <w:t xml:space="preserve">/verano) </w:t>
      </w:r>
      <w:r w:rsidR="005C731A" w:rsidRPr="007975CE">
        <w:rPr>
          <w:rFonts w:eastAsia="Calibri"/>
          <w:highlight w:val="white"/>
        </w:rPr>
        <w:t>siendo principalmente, dentro del grupo frutas, la banana y frutilla.</w:t>
      </w:r>
      <w:r w:rsidRPr="007975CE">
        <w:rPr>
          <w:rFonts w:eastAsia="Calibri"/>
          <w:highlight w:val="white"/>
        </w:rPr>
        <w:t xml:space="preserve"> En el caso de las hortalizas, las verduras de hoja y el tomate son las que </w:t>
      </w:r>
      <w:r w:rsidR="005C731A" w:rsidRPr="007975CE">
        <w:rPr>
          <w:rFonts w:eastAsia="Calibri"/>
          <w:highlight w:val="white"/>
        </w:rPr>
        <w:t>en mayor proporción se desperdiciaron.</w:t>
      </w:r>
      <w:r w:rsidRPr="007975CE">
        <w:rPr>
          <w:rFonts w:eastAsia="Calibri"/>
          <w:highlight w:val="white"/>
        </w:rPr>
        <w:t xml:space="preserve"> Las principales causas </w:t>
      </w:r>
      <w:r w:rsidR="005C731A" w:rsidRPr="007975CE">
        <w:rPr>
          <w:rFonts w:eastAsia="Calibri"/>
          <w:highlight w:val="white"/>
        </w:rPr>
        <w:t>de desperdicio fueron: exceso de maduración y</w:t>
      </w:r>
      <w:r w:rsidR="007975CE">
        <w:rPr>
          <w:rFonts w:eastAsia="Calibri"/>
          <w:highlight w:val="white"/>
        </w:rPr>
        <w:t xml:space="preserve"> lesiones y/o </w:t>
      </w:r>
      <w:r w:rsidRPr="007975CE">
        <w:rPr>
          <w:rFonts w:eastAsia="Calibri"/>
          <w:highlight w:val="white"/>
        </w:rPr>
        <w:t>cambios en la</w:t>
      </w:r>
      <w:r w:rsidR="005C731A" w:rsidRPr="007975CE">
        <w:rPr>
          <w:rFonts w:eastAsia="Calibri"/>
          <w:highlight w:val="white"/>
        </w:rPr>
        <w:t xml:space="preserve"> apariencia. </w:t>
      </w:r>
      <w:r w:rsidR="007975CE" w:rsidRPr="007975CE">
        <w:rPr>
          <w:rFonts w:eastAsia="Calibri"/>
          <w:highlight w:val="white"/>
        </w:rPr>
        <w:t>Cabe destacar que, a pesar de encontrarse nutricionalmente apta, esta frut</w:t>
      </w:r>
      <w:r w:rsidR="0025676D">
        <w:rPr>
          <w:rFonts w:eastAsia="Calibri"/>
          <w:highlight w:val="white"/>
        </w:rPr>
        <w:t xml:space="preserve">a y hortaliza se terminó </w:t>
      </w:r>
      <w:r w:rsidR="007975CE" w:rsidRPr="007975CE">
        <w:rPr>
          <w:rFonts w:eastAsia="Calibri"/>
          <w:highlight w:val="white"/>
        </w:rPr>
        <w:t>descartando por no cumplir co</w:t>
      </w:r>
      <w:r w:rsidRPr="007975CE">
        <w:rPr>
          <w:rFonts w:eastAsia="Calibri"/>
          <w:highlight w:val="white"/>
        </w:rPr>
        <w:t>n los estándares estéticos exigidos por el consumidor.</w:t>
      </w:r>
      <w:r w:rsidR="005C731A" w:rsidRPr="007975CE">
        <w:rPr>
          <w:rFonts w:eastAsia="Calibri"/>
          <w:highlight w:val="white"/>
        </w:rPr>
        <w:t xml:space="preserve"> </w:t>
      </w:r>
      <w:r w:rsidRPr="007975CE">
        <w:rPr>
          <w:rFonts w:eastAsia="Calibri"/>
          <w:highlight w:val="white"/>
        </w:rPr>
        <w:t>Con respecto al destino del desperdicio, el 95% de los comercios encuestados lo disp</w:t>
      </w:r>
      <w:r w:rsidR="007975CE" w:rsidRPr="007975CE">
        <w:rPr>
          <w:rFonts w:eastAsia="Calibri"/>
          <w:highlight w:val="white"/>
        </w:rPr>
        <w:t>usieron</w:t>
      </w:r>
      <w:r w:rsidRPr="007975CE">
        <w:rPr>
          <w:rFonts w:eastAsia="Calibri"/>
          <w:highlight w:val="white"/>
        </w:rPr>
        <w:t xml:space="preserve"> como ba</w:t>
      </w:r>
      <w:r w:rsidR="007975CE" w:rsidRPr="007975CE">
        <w:rPr>
          <w:rFonts w:eastAsia="Calibri"/>
          <w:highlight w:val="white"/>
        </w:rPr>
        <w:t>sura/residuo. Solo el 5% realizó</w:t>
      </w:r>
      <w:r w:rsidRPr="007975CE">
        <w:rPr>
          <w:rFonts w:eastAsia="Calibri"/>
          <w:highlight w:val="white"/>
        </w:rPr>
        <w:t xml:space="preserve"> una donación/distribución de las frutas y hortalizas que no </w:t>
      </w:r>
      <w:r w:rsidR="007975CE" w:rsidRPr="007975CE">
        <w:rPr>
          <w:rFonts w:eastAsia="Calibri"/>
          <w:highlight w:val="white"/>
        </w:rPr>
        <w:t>fueron vendidas</w:t>
      </w:r>
      <w:r w:rsidRPr="007975CE">
        <w:rPr>
          <w:rFonts w:eastAsia="Calibri"/>
          <w:highlight w:val="white"/>
        </w:rPr>
        <w:t>.</w:t>
      </w:r>
      <w:r w:rsidR="00BD3270" w:rsidRPr="007975CE">
        <w:rPr>
          <w:rFonts w:eastAsia="Calibri"/>
          <w:highlight w:val="white"/>
        </w:rPr>
        <w:t xml:space="preserve"> </w:t>
      </w:r>
      <w:bookmarkStart w:id="0" w:name="_heading=h.yunm85eprhug" w:colFirst="0" w:colLast="0"/>
      <w:bookmarkEnd w:id="0"/>
      <w:r w:rsidRPr="007975CE">
        <w:rPr>
          <w:rFonts w:eastAsia="Calibri"/>
          <w:highlight w:val="white"/>
        </w:rPr>
        <w:t xml:space="preserve">En </w:t>
      </w:r>
      <w:r w:rsidR="007975CE" w:rsidRPr="007975CE">
        <w:rPr>
          <w:rFonts w:eastAsia="Calibri"/>
          <w:highlight w:val="white"/>
        </w:rPr>
        <w:t>relación a</w:t>
      </w:r>
      <w:r w:rsidRPr="007975CE">
        <w:rPr>
          <w:rFonts w:eastAsia="Calibri"/>
          <w:highlight w:val="white"/>
        </w:rPr>
        <w:t xml:space="preserve"> la infraestructura del comercio, se observó que la mayoría de las frutas y hortalizas que se desperdici</w:t>
      </w:r>
      <w:r w:rsidR="007975CE" w:rsidRPr="007975CE">
        <w:rPr>
          <w:rFonts w:eastAsia="Calibri"/>
          <w:highlight w:val="white"/>
        </w:rPr>
        <w:t>aron</w:t>
      </w:r>
      <w:r w:rsidRPr="007975CE">
        <w:rPr>
          <w:rFonts w:eastAsia="Calibri"/>
          <w:highlight w:val="white"/>
        </w:rPr>
        <w:t xml:space="preserve"> se almacenaba</w:t>
      </w:r>
      <w:r w:rsidR="007975CE" w:rsidRPr="007975CE">
        <w:rPr>
          <w:rFonts w:eastAsia="Calibri"/>
          <w:highlight w:val="white"/>
        </w:rPr>
        <w:t>n</w:t>
      </w:r>
      <w:r w:rsidRPr="007975CE">
        <w:rPr>
          <w:rFonts w:eastAsia="Calibri"/>
          <w:highlight w:val="white"/>
        </w:rPr>
        <w:t xml:space="preserve"> a temperatura ambiente y sin una ventilación adecuada. </w:t>
      </w:r>
      <w:r w:rsidR="007975CE" w:rsidRPr="007975CE">
        <w:rPr>
          <w:rFonts w:eastAsia="Calibri"/>
          <w:highlight w:val="white"/>
        </w:rPr>
        <w:t>Actualmente, y, siguiendo</w:t>
      </w:r>
      <w:r w:rsidRPr="007975CE">
        <w:rPr>
          <w:rFonts w:eastAsia="Calibri"/>
          <w:highlight w:val="white"/>
        </w:rPr>
        <w:t xml:space="preserve"> la línea del Programa Nacional de reducción de </w:t>
      </w:r>
      <w:r w:rsidR="0085520D">
        <w:rPr>
          <w:rFonts w:eastAsia="Calibri"/>
          <w:highlight w:val="white"/>
        </w:rPr>
        <w:t>P</w:t>
      </w:r>
      <w:r w:rsidR="00972C5C">
        <w:rPr>
          <w:rFonts w:eastAsia="Calibri"/>
          <w:highlight w:val="white"/>
        </w:rPr>
        <w:t xml:space="preserve">érdidas </w:t>
      </w:r>
      <w:r w:rsidR="0085520D">
        <w:rPr>
          <w:rFonts w:eastAsia="Calibri"/>
          <w:highlight w:val="white"/>
        </w:rPr>
        <w:t>y</w:t>
      </w:r>
      <w:r w:rsidR="00972C5C">
        <w:rPr>
          <w:rFonts w:eastAsia="Calibri"/>
          <w:highlight w:val="white"/>
        </w:rPr>
        <w:t xml:space="preserve"> </w:t>
      </w:r>
      <w:r w:rsidR="0085520D">
        <w:rPr>
          <w:rFonts w:eastAsia="Calibri"/>
          <w:highlight w:val="white"/>
        </w:rPr>
        <w:t>D</w:t>
      </w:r>
      <w:r w:rsidR="00972C5C">
        <w:rPr>
          <w:rFonts w:eastAsia="Calibri"/>
          <w:highlight w:val="white"/>
        </w:rPr>
        <w:t>esperdicios,</w:t>
      </w:r>
      <w:r w:rsidR="0085520D">
        <w:rPr>
          <w:rFonts w:eastAsia="Calibri"/>
          <w:highlight w:val="white"/>
        </w:rPr>
        <w:t xml:space="preserve"> </w:t>
      </w:r>
      <w:r w:rsidRPr="007975CE">
        <w:rPr>
          <w:rFonts w:eastAsia="Calibri"/>
          <w:highlight w:val="white"/>
        </w:rPr>
        <w:t>se elabora</w:t>
      </w:r>
      <w:r w:rsidR="0085520D">
        <w:rPr>
          <w:rFonts w:eastAsia="Calibri"/>
          <w:highlight w:val="white"/>
        </w:rPr>
        <w:t>ron</w:t>
      </w:r>
      <w:r w:rsidRPr="007975CE">
        <w:rPr>
          <w:rFonts w:eastAsia="Calibri"/>
          <w:highlight w:val="white"/>
        </w:rPr>
        <w:t xml:space="preserve"> propuestas de </w:t>
      </w:r>
      <w:r w:rsidRPr="007975CE">
        <w:rPr>
          <w:rFonts w:eastAsia="Calibri"/>
          <w:highlight w:val="white"/>
        </w:rPr>
        <w:lastRenderedPageBreak/>
        <w:t xml:space="preserve">solución </w:t>
      </w:r>
      <w:r w:rsidR="00FB4FC4" w:rsidRPr="00FB4FC4">
        <w:rPr>
          <w:rFonts w:eastAsia="Calibri"/>
        </w:rPr>
        <w:t>que van desde capacitación del personal</w:t>
      </w:r>
      <w:r w:rsidR="0085520D">
        <w:rPr>
          <w:rFonts w:eastAsia="Calibri"/>
        </w:rPr>
        <w:t xml:space="preserve"> en</w:t>
      </w:r>
      <w:r w:rsidR="00FB4FC4" w:rsidRPr="00FB4FC4">
        <w:rPr>
          <w:rFonts w:eastAsia="Calibri"/>
        </w:rPr>
        <w:t xml:space="preserve"> manipulación de alimentos hasta las adecuaciones de las instalaciones</w:t>
      </w:r>
      <w:r w:rsidR="00FB4FC4">
        <w:rPr>
          <w:rFonts w:eastAsia="Calibri"/>
        </w:rPr>
        <w:t xml:space="preserve"> </w:t>
      </w:r>
      <w:r w:rsidR="007975CE" w:rsidRPr="007975CE">
        <w:rPr>
          <w:rFonts w:eastAsia="Calibri"/>
          <w:highlight w:val="white"/>
        </w:rPr>
        <w:t>para favorecer</w:t>
      </w:r>
      <w:r w:rsidRPr="007975CE">
        <w:rPr>
          <w:rFonts w:eastAsia="Calibri"/>
          <w:highlight w:val="white"/>
        </w:rPr>
        <w:t xml:space="preserve"> el desarrollo sostenible en este segmento de la cadena agroalimentaria. </w:t>
      </w:r>
      <w:bookmarkStart w:id="1" w:name="_heading=h.mkf2c9v2mstu" w:colFirst="0" w:colLast="0"/>
      <w:bookmarkEnd w:id="1"/>
      <w:r w:rsidRPr="007975CE">
        <w:rPr>
          <w:rFonts w:eastAsia="Calibri"/>
          <w:highlight w:val="white"/>
        </w:rPr>
        <w:t xml:space="preserve">Se </w:t>
      </w:r>
      <w:r w:rsidR="00A97CC5">
        <w:rPr>
          <w:rFonts w:eastAsia="Calibri"/>
          <w:highlight w:val="white"/>
        </w:rPr>
        <w:t>destaca</w:t>
      </w:r>
      <w:r w:rsidR="007975CE" w:rsidRPr="007975CE">
        <w:rPr>
          <w:rFonts w:eastAsia="Calibri"/>
          <w:highlight w:val="white"/>
        </w:rPr>
        <w:t xml:space="preserve"> </w:t>
      </w:r>
      <w:r w:rsidR="002C3965" w:rsidRPr="007975CE">
        <w:rPr>
          <w:rFonts w:eastAsia="Calibri"/>
          <w:highlight w:val="white"/>
        </w:rPr>
        <w:t>la necesidad</w:t>
      </w:r>
      <w:r w:rsidR="002C3965" w:rsidRPr="002C3965">
        <w:rPr>
          <w:color w:val="000000"/>
        </w:rPr>
        <w:t xml:space="preserve"> de </w:t>
      </w:r>
      <w:r w:rsidR="00FB4FC4">
        <w:rPr>
          <w:color w:val="000000"/>
        </w:rPr>
        <w:t xml:space="preserve">ejecutar </w:t>
      </w:r>
      <w:r w:rsidR="0085520D">
        <w:rPr>
          <w:color w:val="000000"/>
        </w:rPr>
        <w:t xml:space="preserve">a nivel local, </w:t>
      </w:r>
      <w:r w:rsidR="00FB4FC4">
        <w:rPr>
          <w:color w:val="000000"/>
        </w:rPr>
        <w:t xml:space="preserve">las acciones de mejoras propuestas de manera que se posibilite progresivamente reducir los desperdicios de manera eficaz. </w:t>
      </w:r>
    </w:p>
    <w:p w14:paraId="304F358A" w14:textId="77777777" w:rsidR="001320AD" w:rsidRPr="00736A4E" w:rsidRDefault="001320AD" w:rsidP="001320AD">
      <w:pPr>
        <w:spacing w:after="0" w:line="240" w:lineRule="auto"/>
        <w:ind w:left="0" w:hanging="2"/>
        <w:jc w:val="center"/>
      </w:pPr>
      <w:bookmarkStart w:id="2" w:name="_heading=h.rsjl9xjfofq1" w:colFirst="0" w:colLast="0"/>
      <w:bookmarkEnd w:id="2"/>
    </w:p>
    <w:p w14:paraId="7A90D6F5" w14:textId="77777777" w:rsidR="004C7672" w:rsidRPr="004C7672" w:rsidRDefault="001320AD" w:rsidP="004C7672">
      <w:pPr>
        <w:spacing w:after="0" w:line="240" w:lineRule="auto"/>
        <w:ind w:left="0" w:hanging="2"/>
      </w:pPr>
      <w:r w:rsidRPr="00736A4E">
        <w:t>Palabras c</w:t>
      </w:r>
      <w:sdt>
        <w:sdtPr>
          <w:tag w:val="goog_rdk_1"/>
          <w:id w:val="-1581139996"/>
        </w:sdtPr>
        <w:sdtContent/>
      </w:sdt>
      <w:r w:rsidRPr="00736A4E">
        <w:t>lave</w:t>
      </w:r>
      <w:r w:rsidR="00575FA7" w:rsidRPr="00736A4E">
        <w:t xml:space="preserve">: </w:t>
      </w:r>
      <w:r w:rsidR="004C7672" w:rsidRPr="004C7672">
        <w:t>Desperdicios de alimentos, pérdidas de alimentos, desarrollo sostenible.</w:t>
      </w:r>
      <w:sdt>
        <w:sdtPr>
          <w:tag w:val="goog_rdk_2"/>
          <w:id w:val="-126552465"/>
          <w:showingPlcHdr/>
        </w:sdtPr>
        <w:sdtContent>
          <w:r w:rsidR="004C7672" w:rsidRPr="004C7672">
            <w:t xml:space="preserve">     </w:t>
          </w:r>
        </w:sdtContent>
      </w:sdt>
    </w:p>
    <w:p w14:paraId="72C84128" w14:textId="2C029813" w:rsidR="006C4698" w:rsidRPr="007975CE" w:rsidRDefault="006C4698" w:rsidP="001320AD">
      <w:pPr>
        <w:spacing w:after="0" w:line="240" w:lineRule="auto"/>
        <w:ind w:left="0" w:hanging="2"/>
      </w:pPr>
    </w:p>
    <w:p w14:paraId="0778A2B5" w14:textId="77777777" w:rsidR="006C4698" w:rsidRPr="007975CE" w:rsidRDefault="006C4698" w:rsidP="00736A4E">
      <w:pPr>
        <w:spacing w:after="0" w:line="240" w:lineRule="auto"/>
        <w:ind w:left="0" w:hanging="2"/>
      </w:pPr>
    </w:p>
    <w:p w14:paraId="3A06A0F1" w14:textId="77777777" w:rsidR="006C4698" w:rsidRPr="007975CE" w:rsidRDefault="006C4698" w:rsidP="00736A4E">
      <w:pPr>
        <w:shd w:val="clear" w:color="auto" w:fill="FFFFFF"/>
        <w:spacing w:after="0" w:line="240" w:lineRule="auto"/>
        <w:ind w:left="0" w:hanging="2"/>
        <w:jc w:val="left"/>
        <w:rPr>
          <w:b/>
        </w:rPr>
      </w:pPr>
    </w:p>
    <w:p w14:paraId="2B591751" w14:textId="77777777" w:rsidR="006C4698" w:rsidRPr="007975CE" w:rsidRDefault="006C4698" w:rsidP="00736A4E">
      <w:pPr>
        <w:shd w:val="clear" w:color="auto" w:fill="FFFFFF"/>
        <w:spacing w:after="0" w:line="240" w:lineRule="auto"/>
        <w:ind w:left="0" w:hanging="2"/>
        <w:jc w:val="left"/>
        <w:rPr>
          <w:b/>
        </w:rPr>
      </w:pPr>
    </w:p>
    <w:p w14:paraId="13E04922" w14:textId="77777777" w:rsidR="006C4698" w:rsidRPr="007975CE" w:rsidRDefault="006C4698" w:rsidP="00736A4E">
      <w:pPr>
        <w:shd w:val="clear" w:color="auto" w:fill="FFFFFF"/>
        <w:spacing w:after="0" w:line="240" w:lineRule="auto"/>
        <w:ind w:left="0" w:hanging="2"/>
        <w:jc w:val="left"/>
        <w:rPr>
          <w:b/>
        </w:rPr>
      </w:pPr>
    </w:p>
    <w:p w14:paraId="1E625480" w14:textId="77777777" w:rsidR="006C4698" w:rsidRPr="007975CE" w:rsidRDefault="006C4698" w:rsidP="00736A4E">
      <w:pPr>
        <w:spacing w:after="0" w:line="240" w:lineRule="auto"/>
        <w:ind w:left="0" w:hanging="2"/>
      </w:pPr>
    </w:p>
    <w:p w14:paraId="3D50805A" w14:textId="77777777" w:rsidR="006C4698" w:rsidRPr="007975CE" w:rsidRDefault="006C4698" w:rsidP="00736A4E">
      <w:pPr>
        <w:spacing w:after="0" w:line="240" w:lineRule="auto"/>
        <w:ind w:left="0" w:hanging="2"/>
      </w:pPr>
    </w:p>
    <w:p w14:paraId="5458CBF8" w14:textId="77777777" w:rsidR="006C4698" w:rsidRPr="007975CE" w:rsidRDefault="006C4698" w:rsidP="00736A4E">
      <w:pPr>
        <w:spacing w:after="0" w:line="240" w:lineRule="auto"/>
        <w:ind w:left="0" w:hanging="2"/>
      </w:pPr>
    </w:p>
    <w:p w14:paraId="6D95C9AD" w14:textId="77777777" w:rsidR="006C4698" w:rsidRPr="007975CE" w:rsidRDefault="006C4698" w:rsidP="00736A4E">
      <w:pPr>
        <w:spacing w:after="0" w:line="240" w:lineRule="auto"/>
        <w:ind w:left="0" w:hanging="2"/>
      </w:pPr>
    </w:p>
    <w:sectPr w:rsidR="006C4698" w:rsidRPr="007975CE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EBCE" w14:textId="77777777" w:rsidR="00137E2F" w:rsidRDefault="00137E2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7C2CFF5" w14:textId="77777777" w:rsidR="00137E2F" w:rsidRDefault="00137E2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295C" w14:textId="77777777" w:rsidR="00137E2F" w:rsidRDefault="00137E2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A3077BF" w14:textId="77777777" w:rsidR="00137E2F" w:rsidRDefault="00137E2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3681" w14:textId="77777777" w:rsidR="006C4698" w:rsidRDefault="00D1629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62EF128" wp14:editId="31E67F99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1398"/>
    <w:multiLevelType w:val="multilevel"/>
    <w:tmpl w:val="A126A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1989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98"/>
    <w:rsid w:val="00043DAF"/>
    <w:rsid w:val="001320AD"/>
    <w:rsid w:val="00137E2F"/>
    <w:rsid w:val="0014123B"/>
    <w:rsid w:val="0019004B"/>
    <w:rsid w:val="001A665A"/>
    <w:rsid w:val="001F550A"/>
    <w:rsid w:val="0025676D"/>
    <w:rsid w:val="002C3965"/>
    <w:rsid w:val="003264EE"/>
    <w:rsid w:val="003B7C7C"/>
    <w:rsid w:val="00483124"/>
    <w:rsid w:val="004C7672"/>
    <w:rsid w:val="00532DA3"/>
    <w:rsid w:val="00575FA7"/>
    <w:rsid w:val="005945DD"/>
    <w:rsid w:val="005973B4"/>
    <w:rsid w:val="005C731A"/>
    <w:rsid w:val="006438D1"/>
    <w:rsid w:val="00663418"/>
    <w:rsid w:val="006C4698"/>
    <w:rsid w:val="00736A4E"/>
    <w:rsid w:val="007975CE"/>
    <w:rsid w:val="007B21A2"/>
    <w:rsid w:val="0085520D"/>
    <w:rsid w:val="008E379F"/>
    <w:rsid w:val="009111DC"/>
    <w:rsid w:val="00920B14"/>
    <w:rsid w:val="00972C5C"/>
    <w:rsid w:val="00A053BD"/>
    <w:rsid w:val="00A6007D"/>
    <w:rsid w:val="00A71941"/>
    <w:rsid w:val="00A977EF"/>
    <w:rsid w:val="00A97CC5"/>
    <w:rsid w:val="00B238D0"/>
    <w:rsid w:val="00B80307"/>
    <w:rsid w:val="00BD3270"/>
    <w:rsid w:val="00C635C9"/>
    <w:rsid w:val="00CD22AA"/>
    <w:rsid w:val="00D154FD"/>
    <w:rsid w:val="00D16290"/>
    <w:rsid w:val="00D577F0"/>
    <w:rsid w:val="00DF3B81"/>
    <w:rsid w:val="00EB61ED"/>
    <w:rsid w:val="00F056FB"/>
    <w:rsid w:val="00F24CCD"/>
    <w:rsid w:val="00FB4FC4"/>
    <w:rsid w:val="00FB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0D32"/>
  <w15:docId w15:val="{8C088326-178A-4145-9079-40F8F62D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2204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7D4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4C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4C5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4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4C5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1320AD"/>
    <w:pPr>
      <w:spacing w:after="0" w:line="240" w:lineRule="auto"/>
      <w:ind w:firstLine="0"/>
      <w:jc w:val="left"/>
    </w:pPr>
    <w:rPr>
      <w:position w:val="-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32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rdo.gasparutti@ues21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dfGQvWGuGUoTSgxzUgJDvxL/vA==">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2022-08-13T17:11:00Z</dcterms:created>
  <dcterms:modified xsi:type="dcterms:W3CDTF">2022-08-13T17:11:00Z</dcterms:modified>
</cp:coreProperties>
</file>