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FA69" w14:textId="1B61E771" w:rsidR="009B7000" w:rsidRPr="00AC6889" w:rsidRDefault="00CE08F7" w:rsidP="00C33C99">
      <w:pPr>
        <w:spacing w:after="0"/>
        <w:ind w:left="0" w:hanging="2"/>
        <w:jc w:val="center"/>
        <w:rPr>
          <w:b/>
        </w:rPr>
      </w:pPr>
      <w:r w:rsidRPr="00AC6889">
        <w:rPr>
          <w:b/>
        </w:rPr>
        <w:t xml:space="preserve">Impacto </w:t>
      </w:r>
      <w:r w:rsidRPr="00AC6889">
        <w:rPr>
          <w:b/>
          <w:i/>
        </w:rPr>
        <w:t>in vitro</w:t>
      </w:r>
      <w:r w:rsidRPr="00AC6889">
        <w:rPr>
          <w:b/>
        </w:rPr>
        <w:t xml:space="preserve"> del herbicida 2,4-D sobre el crecimiento de As</w:t>
      </w:r>
      <w:r w:rsidRPr="00AC6889">
        <w:rPr>
          <w:b/>
          <w:i/>
        </w:rPr>
        <w:t>pergillus</w:t>
      </w:r>
      <w:r w:rsidR="009B7000" w:rsidRPr="00AC6889">
        <w:rPr>
          <w:b/>
          <w:i/>
        </w:rPr>
        <w:t xml:space="preserve"> </w:t>
      </w:r>
      <w:proofErr w:type="spellStart"/>
      <w:r w:rsidRPr="00AC6889">
        <w:rPr>
          <w:b/>
          <w:i/>
        </w:rPr>
        <w:t>flavus</w:t>
      </w:r>
      <w:proofErr w:type="spellEnd"/>
      <w:r w:rsidRPr="00AC6889">
        <w:rPr>
          <w:b/>
        </w:rPr>
        <w:t xml:space="preserve"> contaminantes</w:t>
      </w:r>
      <w:r w:rsidR="009B7000" w:rsidRPr="00AC6889">
        <w:rPr>
          <w:b/>
        </w:rPr>
        <w:t xml:space="preserve"> </w:t>
      </w:r>
      <w:r w:rsidRPr="00AC6889">
        <w:rPr>
          <w:b/>
        </w:rPr>
        <w:t>de maíz</w:t>
      </w:r>
    </w:p>
    <w:p w14:paraId="211F5FF8" w14:textId="77777777" w:rsidR="00145D29" w:rsidRPr="00AC6889" w:rsidRDefault="00145D29" w:rsidP="00C33C99">
      <w:pPr>
        <w:spacing w:after="0" w:line="240" w:lineRule="auto"/>
        <w:ind w:leftChars="0" w:firstLineChars="0" w:firstLine="0"/>
      </w:pPr>
    </w:p>
    <w:p w14:paraId="4BB16E0E" w14:textId="7F0BFB2A" w:rsidR="009B7000" w:rsidRPr="00AC6889" w:rsidRDefault="009B7000" w:rsidP="00C33C99">
      <w:pPr>
        <w:spacing w:after="0" w:line="240" w:lineRule="auto"/>
        <w:ind w:left="0" w:hanging="2"/>
        <w:jc w:val="center"/>
      </w:pPr>
      <w:proofErr w:type="spellStart"/>
      <w:r w:rsidRPr="00AC6889">
        <w:t>Magnoli</w:t>
      </w:r>
      <w:proofErr w:type="spellEnd"/>
      <w:r w:rsidRPr="00AC6889">
        <w:t xml:space="preserve"> K (1), Benito N (1), </w:t>
      </w:r>
      <w:proofErr w:type="spellStart"/>
      <w:r w:rsidRPr="00AC6889">
        <w:t>Aluffi</w:t>
      </w:r>
      <w:proofErr w:type="spellEnd"/>
      <w:r w:rsidRPr="00AC6889">
        <w:t xml:space="preserve"> M (1), Carranza C (1)</w:t>
      </w:r>
      <w:r w:rsidR="000B3042">
        <w:t xml:space="preserve">, </w:t>
      </w:r>
      <w:proofErr w:type="spellStart"/>
      <w:r w:rsidR="000B3042">
        <w:t>Magnoli</w:t>
      </w:r>
      <w:proofErr w:type="spellEnd"/>
      <w:r w:rsidR="000B3042">
        <w:t xml:space="preserve"> C (1), </w:t>
      </w:r>
      <w:proofErr w:type="spellStart"/>
      <w:r w:rsidR="000B3042">
        <w:t>Barberis</w:t>
      </w:r>
      <w:proofErr w:type="spellEnd"/>
      <w:r w:rsidR="000B3042">
        <w:t xml:space="preserve"> C (1)</w:t>
      </w:r>
    </w:p>
    <w:p w14:paraId="70D7FB6E" w14:textId="77777777" w:rsidR="009B7000" w:rsidRPr="00AC6889" w:rsidRDefault="009B7000" w:rsidP="00C33C99">
      <w:pPr>
        <w:spacing w:after="0" w:line="240" w:lineRule="auto"/>
        <w:ind w:left="0" w:hanging="2"/>
        <w:jc w:val="center"/>
      </w:pPr>
    </w:p>
    <w:p w14:paraId="28D59DD4" w14:textId="24FDF45F" w:rsidR="009B7000" w:rsidRPr="00AC6889" w:rsidRDefault="009B7000" w:rsidP="00C33C99">
      <w:pPr>
        <w:pStyle w:val="Prrafodelista"/>
        <w:spacing w:after="200" w:line="240" w:lineRule="auto"/>
        <w:ind w:left="0"/>
        <w:rPr>
          <w:rFonts w:ascii="Arial" w:hAnsi="Arial" w:cs="Arial"/>
          <w:bCs/>
          <w:sz w:val="24"/>
          <w:szCs w:val="24"/>
        </w:rPr>
      </w:pPr>
      <w:r w:rsidRPr="00AC6889">
        <w:rPr>
          <w:rFonts w:ascii="Arial" w:hAnsi="Arial" w:cs="Arial"/>
          <w:sz w:val="24"/>
          <w:szCs w:val="24"/>
        </w:rPr>
        <w:t xml:space="preserve">(1) </w:t>
      </w:r>
      <w:r w:rsidRPr="00AC6889">
        <w:rPr>
          <w:rFonts w:ascii="Arial" w:hAnsi="Arial" w:cs="Arial"/>
          <w:bCs/>
          <w:sz w:val="24"/>
          <w:szCs w:val="24"/>
        </w:rPr>
        <w:t xml:space="preserve">IMICO, CONICET. Departamento de Microbiología e Inmunología Facultad de </w:t>
      </w:r>
      <w:r w:rsidR="00526425" w:rsidRPr="00AC6889">
        <w:rPr>
          <w:rFonts w:ascii="Arial" w:hAnsi="Arial" w:cs="Arial"/>
          <w:bCs/>
          <w:sz w:val="24"/>
          <w:szCs w:val="24"/>
        </w:rPr>
        <w:t>Ciencias Exactas, Físico-Químicas</w:t>
      </w:r>
      <w:r w:rsidRPr="00AC6889">
        <w:rPr>
          <w:rFonts w:ascii="Arial" w:hAnsi="Arial" w:cs="Arial"/>
          <w:bCs/>
          <w:sz w:val="24"/>
          <w:szCs w:val="24"/>
        </w:rPr>
        <w:t xml:space="preserve"> y Naturales. Universidad Nacional de Río Cuarto, Ruta Nacional 36 Km 601, Río Cuarto, Córdoba, Argentina.</w:t>
      </w:r>
    </w:p>
    <w:p w14:paraId="7E59322E" w14:textId="77777777" w:rsidR="009B7000" w:rsidRPr="00AC6889" w:rsidRDefault="009B7000" w:rsidP="009B7000">
      <w:pPr>
        <w:pBdr>
          <w:top w:val="nil"/>
          <w:left w:val="nil"/>
          <w:bottom w:val="nil"/>
          <w:right w:val="nil"/>
          <w:between w:val="nil"/>
        </w:pBdr>
        <w:tabs>
          <w:tab w:val="left" w:pos="7185"/>
        </w:tabs>
        <w:spacing w:after="0" w:line="240" w:lineRule="auto"/>
        <w:ind w:left="0" w:hanging="2"/>
        <w:jc w:val="left"/>
        <w:rPr>
          <w:color w:val="000000"/>
        </w:rPr>
      </w:pPr>
      <w:r w:rsidRPr="00AC6889">
        <w:rPr>
          <w:color w:val="000000"/>
        </w:rPr>
        <w:t>kmagnoli@exa.unrc.edu.ar</w:t>
      </w:r>
      <w:r w:rsidRPr="00AC6889">
        <w:rPr>
          <w:color w:val="000000"/>
        </w:rPr>
        <w:tab/>
      </w:r>
    </w:p>
    <w:p w14:paraId="3EE70938" w14:textId="77777777" w:rsidR="00145D29" w:rsidRPr="00AC6889" w:rsidRDefault="00145D29">
      <w:pPr>
        <w:spacing w:after="0" w:line="240" w:lineRule="auto"/>
        <w:ind w:left="0" w:hanging="2"/>
      </w:pPr>
    </w:p>
    <w:p w14:paraId="4AD3F0A7" w14:textId="63927DEC" w:rsidR="00DC70D4" w:rsidRPr="00AC6889" w:rsidRDefault="00BB129E" w:rsidP="00122760">
      <w:pPr>
        <w:autoSpaceDE w:val="0"/>
        <w:autoSpaceDN w:val="0"/>
        <w:adjustRightInd w:val="0"/>
        <w:spacing w:after="0" w:line="240" w:lineRule="auto"/>
        <w:ind w:left="0" w:hanging="2"/>
      </w:pPr>
      <w:r w:rsidRPr="00AC6889">
        <w:rPr>
          <w:color w:val="000000"/>
        </w:rPr>
        <w:t xml:space="preserve">El aumento de la productividad, debido al incremento poblacional y de las exportaciones, trajo como consecuencia la necesidad de aumentar los rendimientos de los cultivos, esto ha provocado la adopción de nuevas tecnologías, fundamentalmente el uso masivo de siembra directa, acompañada por la aparición de nuevas maquinarias, sistemas de riego, fertilizantes, biotecnología y plaguicidas. </w:t>
      </w:r>
      <w:r w:rsidR="00524AD4" w:rsidRPr="00AC6889">
        <w:rPr>
          <w:shd w:val="clear" w:color="auto" w:fill="FFFFFF"/>
        </w:rPr>
        <w:t>El</w:t>
      </w:r>
      <w:r w:rsidR="00745D4B" w:rsidRPr="00AC6889">
        <w:rPr>
          <w:shd w:val="clear" w:color="auto" w:fill="FFFFFF"/>
        </w:rPr>
        <w:t xml:space="preserve"> á</w:t>
      </w:r>
      <w:r w:rsidR="00524AD4" w:rsidRPr="00AC6889">
        <w:rPr>
          <w:shd w:val="clear" w:color="auto" w:fill="FFFFFF"/>
        </w:rPr>
        <w:t xml:space="preserve">cido 2,4 </w:t>
      </w:r>
      <w:proofErr w:type="spellStart"/>
      <w:r w:rsidR="00524AD4" w:rsidRPr="00AC6889">
        <w:rPr>
          <w:shd w:val="clear" w:color="auto" w:fill="FFFFFF"/>
        </w:rPr>
        <w:t>diclorofenoxiacético</w:t>
      </w:r>
      <w:proofErr w:type="spellEnd"/>
      <w:r w:rsidR="00524AD4" w:rsidRPr="00AC6889">
        <w:rPr>
          <w:shd w:val="clear" w:color="auto" w:fill="FFFFFF"/>
        </w:rPr>
        <w:t xml:space="preserve"> (2,4-D)</w:t>
      </w:r>
      <w:r w:rsidR="00DC70D4" w:rsidRPr="00AC6889">
        <w:rPr>
          <w:shd w:val="clear" w:color="auto" w:fill="FFFFFF"/>
        </w:rPr>
        <w:t xml:space="preserve"> </w:t>
      </w:r>
      <w:r w:rsidRPr="00AC6889">
        <w:rPr>
          <w:rFonts w:eastAsia="Times New Roman"/>
          <w:color w:val="000000"/>
          <w:lang w:val="es-MX" w:eastAsia="es-ES"/>
        </w:rPr>
        <w:t>es uno de los herbicidas más usados en el país y en el mundo. Es considerado como un producto moderadamente tóxico (clase 2B – banda amarilla) por la OMS</w:t>
      </w:r>
      <w:r w:rsidR="00DC70D4" w:rsidRPr="00AC6889">
        <w:rPr>
          <w:shd w:val="clear" w:color="auto" w:fill="FFFFFF"/>
        </w:rPr>
        <w:t>, irremplazable para controlar malezas de hoja ancha y gramíneas anuales</w:t>
      </w:r>
      <w:r w:rsidR="00745D4B" w:rsidRPr="00AC6889">
        <w:rPr>
          <w:shd w:val="clear" w:color="auto" w:fill="FFFFFF"/>
        </w:rPr>
        <w:t xml:space="preserve"> pre y post emergentes</w:t>
      </w:r>
      <w:r w:rsidR="00DC70D4" w:rsidRPr="00AC6889">
        <w:rPr>
          <w:shd w:val="clear" w:color="auto" w:fill="FFFFFF"/>
        </w:rPr>
        <w:t xml:space="preserve">. </w:t>
      </w:r>
      <w:r w:rsidR="00DC70D4" w:rsidRPr="00AC6889">
        <w:rPr>
          <w:lang w:val="es-ES_tradnl"/>
        </w:rPr>
        <w:t xml:space="preserve">Actualmente no existe suficiente información sobre el impacto de éste </w:t>
      </w:r>
      <w:r w:rsidR="00524AD4" w:rsidRPr="00AC6889">
        <w:rPr>
          <w:lang w:val="es-ES_tradnl"/>
        </w:rPr>
        <w:t>herbicida</w:t>
      </w:r>
      <w:r w:rsidR="00DC70D4" w:rsidRPr="00AC6889">
        <w:rPr>
          <w:lang w:val="es-ES_tradnl"/>
        </w:rPr>
        <w:t xml:space="preserve"> </w:t>
      </w:r>
      <w:r w:rsidR="00CE08F7" w:rsidRPr="00AC6889">
        <w:rPr>
          <w:lang w:val="es-ES_tradnl"/>
        </w:rPr>
        <w:t>en</w:t>
      </w:r>
      <w:r w:rsidR="00DC70D4" w:rsidRPr="00AC6889">
        <w:rPr>
          <w:lang w:val="es-ES_tradnl"/>
        </w:rPr>
        <w:t xml:space="preserve"> </w:t>
      </w:r>
      <w:r w:rsidR="00524AD4" w:rsidRPr="00AC6889">
        <w:rPr>
          <w:lang w:val="es-ES_tradnl"/>
        </w:rPr>
        <w:t xml:space="preserve">el crecimiento de </w:t>
      </w:r>
      <w:r w:rsidR="00524AD4" w:rsidRPr="00AC6889">
        <w:rPr>
          <w:i/>
          <w:lang w:val="es-ES_tradnl"/>
        </w:rPr>
        <w:t xml:space="preserve">Aspergillus </w:t>
      </w:r>
      <w:proofErr w:type="spellStart"/>
      <w:r w:rsidR="00524AD4" w:rsidRPr="00AC6889">
        <w:rPr>
          <w:i/>
          <w:lang w:val="es-ES_tradnl"/>
        </w:rPr>
        <w:t>flavus</w:t>
      </w:r>
      <w:proofErr w:type="spellEnd"/>
      <w:r w:rsidR="00524AD4" w:rsidRPr="00AC6889">
        <w:rPr>
          <w:lang w:val="es-ES_tradnl"/>
        </w:rPr>
        <w:t xml:space="preserve"> </w:t>
      </w:r>
      <w:proofErr w:type="spellStart"/>
      <w:r w:rsidR="00524AD4" w:rsidRPr="00AC6889">
        <w:rPr>
          <w:lang w:val="es-ES_tradnl"/>
        </w:rPr>
        <w:t>fitopatógenos</w:t>
      </w:r>
      <w:proofErr w:type="spellEnd"/>
      <w:r w:rsidR="00524AD4" w:rsidRPr="00AC6889">
        <w:rPr>
          <w:lang w:val="es-ES_tradnl"/>
        </w:rPr>
        <w:t xml:space="preserve"> y</w:t>
      </w:r>
      <w:r w:rsidR="00DC70D4" w:rsidRPr="00AC6889">
        <w:rPr>
          <w:lang w:val="es-ES_tradnl"/>
        </w:rPr>
        <w:t xml:space="preserve"> </w:t>
      </w:r>
      <w:proofErr w:type="spellStart"/>
      <w:r w:rsidR="00DC70D4" w:rsidRPr="00AC6889">
        <w:rPr>
          <w:lang w:val="es-ES_tradnl"/>
        </w:rPr>
        <w:t>toxicogénicos</w:t>
      </w:r>
      <w:proofErr w:type="spellEnd"/>
      <w:r w:rsidR="00DC70D4" w:rsidRPr="00AC6889">
        <w:rPr>
          <w:lang w:val="es-ES_tradnl"/>
        </w:rPr>
        <w:t xml:space="preserve"> en cultivo</w:t>
      </w:r>
      <w:r w:rsidR="00CE08F7" w:rsidRPr="00AC6889">
        <w:rPr>
          <w:lang w:val="es-ES_tradnl"/>
        </w:rPr>
        <w:t>s</w:t>
      </w:r>
      <w:r w:rsidR="00DC70D4" w:rsidRPr="00AC6889">
        <w:rPr>
          <w:lang w:val="es-ES_tradnl"/>
        </w:rPr>
        <w:t xml:space="preserve"> de maíz. </w:t>
      </w:r>
      <w:r w:rsidR="00DC70D4" w:rsidRPr="00AC6889">
        <w:t xml:space="preserve">El objetivo de este estudio fue evaluar el efecto de diferentes concentraciones de 2,4-D sobre la fase de latencia y velocidad de crecimiento de cepas de </w:t>
      </w:r>
      <w:r w:rsidR="00DC70D4" w:rsidRPr="00AC6889">
        <w:rPr>
          <w:i/>
        </w:rPr>
        <w:t xml:space="preserve">A. </w:t>
      </w:r>
      <w:proofErr w:type="spellStart"/>
      <w:r w:rsidR="00DC70D4" w:rsidRPr="00AC6889">
        <w:rPr>
          <w:i/>
        </w:rPr>
        <w:t>flavus</w:t>
      </w:r>
      <w:proofErr w:type="spellEnd"/>
      <w:r w:rsidR="00DC70D4" w:rsidRPr="00AC6889">
        <w:t xml:space="preserve"> en agar harina de maíz (AHM) bajo diferentes condiciones de actividad de agua (</w:t>
      </w:r>
      <w:proofErr w:type="spellStart"/>
      <w:r w:rsidR="00DC70D4" w:rsidRPr="00AC6889">
        <w:t>a</w:t>
      </w:r>
      <w:r w:rsidR="00DC70D4" w:rsidRPr="00676EFF">
        <w:rPr>
          <w:vertAlign w:val="subscript"/>
        </w:rPr>
        <w:t>W</w:t>
      </w:r>
      <w:proofErr w:type="spellEnd"/>
      <w:r w:rsidR="00DC70D4" w:rsidRPr="00AC6889">
        <w:t xml:space="preserve">). Dos cepas de </w:t>
      </w:r>
      <w:r w:rsidR="00DC70D4" w:rsidRPr="00AC6889">
        <w:rPr>
          <w:i/>
          <w:iCs/>
        </w:rPr>
        <w:t xml:space="preserve">A. </w:t>
      </w:r>
      <w:proofErr w:type="spellStart"/>
      <w:r w:rsidR="00DC70D4" w:rsidRPr="00AC6889">
        <w:rPr>
          <w:i/>
          <w:iCs/>
        </w:rPr>
        <w:t>flavus</w:t>
      </w:r>
      <w:proofErr w:type="spellEnd"/>
      <w:r w:rsidR="00DC70D4" w:rsidRPr="00AC6889">
        <w:t xml:space="preserve"> </w:t>
      </w:r>
      <w:proofErr w:type="spellStart"/>
      <w:r w:rsidR="00DC70D4" w:rsidRPr="00AC6889">
        <w:t>toxicogénicas</w:t>
      </w:r>
      <w:proofErr w:type="spellEnd"/>
      <w:r w:rsidR="00DC70D4" w:rsidRPr="00AC6889">
        <w:rPr>
          <w:i/>
          <w:iCs/>
        </w:rPr>
        <w:t xml:space="preserve"> </w:t>
      </w:r>
      <w:r w:rsidR="00DC70D4" w:rsidRPr="00AC6889">
        <w:t xml:space="preserve">(AF56 y AF63) </w:t>
      </w:r>
      <w:r w:rsidR="00DC70D4" w:rsidRPr="00AC6889">
        <w:rPr>
          <w:iCs/>
        </w:rPr>
        <w:t xml:space="preserve">aisladas de granos </w:t>
      </w:r>
      <w:r w:rsidR="00CE08F7" w:rsidRPr="00AC6889">
        <w:t>de cultivos extensivos de maíz</w:t>
      </w:r>
      <w:r w:rsidR="00DC70D4" w:rsidRPr="00AC6889">
        <w:t xml:space="preserve">, fueron usadas en este ensayo. El medio AHM al 3% fue ajustado a </w:t>
      </w:r>
      <w:r w:rsidR="00524AD4" w:rsidRPr="00AC6889">
        <w:t>0,99; 0,98; 0,</w:t>
      </w:r>
      <w:r w:rsidR="00DC70D4" w:rsidRPr="00AC6889">
        <w:t>9</w:t>
      </w:r>
      <w:r w:rsidR="00524AD4" w:rsidRPr="00AC6889">
        <w:t>6</w:t>
      </w:r>
      <w:r w:rsidR="00DC70D4" w:rsidRPr="00AC6889">
        <w:t xml:space="preserve"> y 0.9</w:t>
      </w:r>
      <w:r w:rsidR="00524AD4" w:rsidRPr="00AC6889">
        <w:t>4</w:t>
      </w:r>
      <w:r w:rsidR="00DC70D4" w:rsidRPr="00AC6889">
        <w:t xml:space="preserve"> de </w:t>
      </w:r>
      <w:proofErr w:type="spellStart"/>
      <w:r w:rsidR="00260DC7" w:rsidRPr="00AC6889">
        <w:t>a</w:t>
      </w:r>
      <w:r w:rsidR="00260DC7" w:rsidRPr="00AC6889">
        <w:rPr>
          <w:vertAlign w:val="subscript"/>
        </w:rPr>
        <w:t>W</w:t>
      </w:r>
      <w:proofErr w:type="spellEnd"/>
      <w:r w:rsidR="00DC70D4" w:rsidRPr="00AC6889">
        <w:rPr>
          <w:vertAlign w:val="subscript"/>
        </w:rPr>
        <w:t xml:space="preserve"> </w:t>
      </w:r>
      <w:r w:rsidR="00DC70D4" w:rsidRPr="00AC6889">
        <w:t xml:space="preserve">y adicionado con diferentes concentraciones de 2,4-D </w:t>
      </w:r>
      <w:r w:rsidR="00745D4B" w:rsidRPr="00AC6889">
        <w:t xml:space="preserve">formulación comercial </w:t>
      </w:r>
      <w:r w:rsidR="00DC70D4" w:rsidRPr="00AC6889">
        <w:t>(</w:t>
      </w:r>
      <w:r w:rsidR="00745D4B" w:rsidRPr="00AC6889">
        <w:t xml:space="preserve">0, </w:t>
      </w:r>
      <w:r w:rsidR="009A0C8E" w:rsidRPr="00AC6889">
        <w:t>200</w:t>
      </w:r>
      <w:r w:rsidR="00524AD4" w:rsidRPr="00AC6889">
        <w:t xml:space="preserve">; </w:t>
      </w:r>
      <w:r w:rsidR="009A0C8E" w:rsidRPr="00AC6889">
        <w:t>500</w:t>
      </w:r>
      <w:r w:rsidR="00524AD4" w:rsidRPr="00AC6889">
        <w:t xml:space="preserve">; </w:t>
      </w:r>
      <w:r w:rsidR="009A0C8E" w:rsidRPr="00AC6889">
        <w:t>1000</w:t>
      </w:r>
      <w:r w:rsidR="00524AD4" w:rsidRPr="00AC6889">
        <w:t xml:space="preserve"> </w:t>
      </w:r>
      <w:r w:rsidR="009A0C8E" w:rsidRPr="00AC6889">
        <w:t>mg/L</w:t>
      </w:r>
      <w:r w:rsidR="00DC70D4" w:rsidRPr="00AC6889">
        <w:t>). Las placas con AHM fueron inoculadas centralmente</w:t>
      </w:r>
      <w:r w:rsidR="00942AAE" w:rsidRPr="00AC6889">
        <w:t xml:space="preserve"> e incubadas a 28ºC </w:t>
      </w:r>
      <w:r w:rsidR="00DC70D4" w:rsidRPr="00AC6889">
        <w:t xml:space="preserve">durante 21 días. </w:t>
      </w:r>
      <w:r w:rsidR="00745D4B" w:rsidRPr="00AC6889">
        <w:t xml:space="preserve">La experiencia se realizó por cuadruplicado. </w:t>
      </w:r>
      <w:r w:rsidR="00DC70D4" w:rsidRPr="00AC6889">
        <w:t xml:space="preserve">Se registró diariamente el crecimiento radial de las colonias. Se calculó la </w:t>
      </w:r>
      <w:r w:rsidR="00942AAE" w:rsidRPr="00AC6889">
        <w:t xml:space="preserve">fase de latencia (h) y </w:t>
      </w:r>
      <w:r w:rsidR="00DC70D4" w:rsidRPr="00AC6889">
        <w:t>velocidad de crecimiento (mm</w:t>
      </w:r>
      <w:r w:rsidR="00942AAE" w:rsidRPr="00AC6889">
        <w:t xml:space="preserve">/día) </w:t>
      </w:r>
      <w:r w:rsidR="00DC70D4" w:rsidRPr="00AC6889">
        <w:t xml:space="preserve">para cada una de las condiciones ensayadas. En general se observó que, en los tratamientos controles, a medida que la </w:t>
      </w:r>
      <w:proofErr w:type="spellStart"/>
      <w:r w:rsidR="00DC70D4" w:rsidRPr="00AC6889">
        <w:t>a</w:t>
      </w:r>
      <w:r w:rsidR="00DC70D4" w:rsidRPr="00AC6889">
        <w:rPr>
          <w:vertAlign w:val="subscript"/>
        </w:rPr>
        <w:t>W</w:t>
      </w:r>
      <w:proofErr w:type="spellEnd"/>
      <w:r w:rsidR="00DC70D4" w:rsidRPr="00AC6889">
        <w:t xml:space="preserve"> disminuyó, la velocidad de crecimiento de las cepas también lo hizo, mientras que, </w:t>
      </w:r>
      <w:r w:rsidR="00745D4B" w:rsidRPr="00AC6889">
        <w:t xml:space="preserve">la fase de latencia mostró </w:t>
      </w:r>
      <w:r w:rsidR="00DC70D4" w:rsidRPr="00AC6889">
        <w:t xml:space="preserve">un aumento significante. En los tratamientos con </w:t>
      </w:r>
      <w:r w:rsidR="00722881" w:rsidRPr="00AC6889">
        <w:t>el herbicida</w:t>
      </w:r>
      <w:r w:rsidR="00DC70D4" w:rsidRPr="00AC6889">
        <w:t xml:space="preserve"> se observó que</w:t>
      </w:r>
      <w:r w:rsidR="00260DC7">
        <w:t>,</w:t>
      </w:r>
      <w:bookmarkStart w:id="0" w:name="_GoBack"/>
      <w:bookmarkEnd w:id="0"/>
      <w:r w:rsidR="00DC70D4" w:rsidRPr="00AC6889">
        <w:t xml:space="preserve"> a medida que aumentaron las concentraciones de </w:t>
      </w:r>
      <w:r w:rsidR="00722881" w:rsidRPr="00AC6889">
        <w:t>2,4-D</w:t>
      </w:r>
      <w:r w:rsidR="00DC70D4" w:rsidRPr="00AC6889">
        <w:t>, la fase de latencia disminuyó significativamente con respecto al control desde la menor concentración ensayada (</w:t>
      </w:r>
      <w:r w:rsidR="00C30BA7" w:rsidRPr="00AC6889">
        <w:t>200 mg/L</w:t>
      </w:r>
      <w:r w:rsidR="00722881" w:rsidRPr="00AC6889">
        <w:t>)</w:t>
      </w:r>
      <w:r w:rsidR="00DC70D4" w:rsidRPr="00AC6889">
        <w:t xml:space="preserve"> </w:t>
      </w:r>
      <w:r w:rsidR="00C30BA7" w:rsidRPr="00AC6889">
        <w:t xml:space="preserve">para la cepa AF63 </w:t>
      </w:r>
      <w:r w:rsidR="00DC70D4" w:rsidRPr="00AC6889">
        <w:rPr>
          <w:lang w:val="es-ES"/>
        </w:rPr>
        <w:t>(p&lt; 0,0001).</w:t>
      </w:r>
      <w:r w:rsidR="00DC70D4" w:rsidRPr="00AC6889">
        <w:t xml:space="preserve"> </w:t>
      </w:r>
      <w:r w:rsidR="00722881" w:rsidRPr="00AC6889">
        <w:t>No se observaron diferencias estadísticamente significantes</w:t>
      </w:r>
      <w:r w:rsidR="00DC70D4" w:rsidRPr="00AC6889">
        <w:t xml:space="preserve"> en la velocidad de crecimiento </w:t>
      </w:r>
      <w:r w:rsidR="00942AAE" w:rsidRPr="00AC6889">
        <w:t xml:space="preserve">de </w:t>
      </w:r>
      <w:r w:rsidR="00C30BA7" w:rsidRPr="00AC6889">
        <w:t>ambas</w:t>
      </w:r>
      <w:r w:rsidR="00942AAE" w:rsidRPr="00AC6889">
        <w:t xml:space="preserve"> cepas</w:t>
      </w:r>
      <w:r w:rsidR="00722881" w:rsidRPr="00AC6889">
        <w:t xml:space="preserve"> </w:t>
      </w:r>
      <w:r w:rsidR="00DC70D4" w:rsidRPr="00AC6889">
        <w:t xml:space="preserve">a medida que la concentración del </w:t>
      </w:r>
      <w:r w:rsidR="00942AAE" w:rsidRPr="00AC6889">
        <w:t>herbicida</w:t>
      </w:r>
      <w:r w:rsidR="00DC70D4" w:rsidRPr="00AC6889">
        <w:t xml:space="preserve"> aumentó </w:t>
      </w:r>
      <w:r w:rsidR="00CB725A" w:rsidRPr="00AC6889">
        <w:t>en</w:t>
      </w:r>
      <w:r w:rsidR="00DC70D4" w:rsidRPr="00AC6889">
        <w:t xml:space="preserve"> todas las </w:t>
      </w:r>
      <w:proofErr w:type="spellStart"/>
      <w:r w:rsidR="00DC70D4" w:rsidRPr="00AC6889">
        <w:t>a</w:t>
      </w:r>
      <w:r w:rsidR="00DC70D4" w:rsidRPr="00AC6889">
        <w:rPr>
          <w:vertAlign w:val="subscript"/>
        </w:rPr>
        <w:t>W</w:t>
      </w:r>
      <w:proofErr w:type="spellEnd"/>
      <w:r w:rsidR="00722881" w:rsidRPr="00AC6889">
        <w:t xml:space="preserve"> testeadas</w:t>
      </w:r>
      <w:r w:rsidR="00CB725A" w:rsidRPr="00AC6889">
        <w:t>.</w:t>
      </w:r>
      <w:r w:rsidR="00DC70D4" w:rsidRPr="00AC6889">
        <w:t xml:space="preserve"> </w:t>
      </w:r>
      <w:r w:rsidR="00CB725A" w:rsidRPr="00AC6889">
        <w:t>S</w:t>
      </w:r>
      <w:r w:rsidR="00C30BA7" w:rsidRPr="00AC6889">
        <w:t>in embargo, sí pudo detectarse</w:t>
      </w:r>
      <w:r w:rsidR="00722881" w:rsidRPr="00AC6889">
        <w:t xml:space="preserve"> un</w:t>
      </w:r>
      <w:r w:rsidR="00C30BA7" w:rsidRPr="00AC6889">
        <w:t xml:space="preserve"> aumento </w:t>
      </w:r>
      <w:r w:rsidR="00722881" w:rsidRPr="00AC6889">
        <w:t>en este parámetro,</w:t>
      </w:r>
      <w:r w:rsidR="00DC70D4" w:rsidRPr="00AC6889">
        <w:t xml:space="preserve"> </w:t>
      </w:r>
      <w:r w:rsidR="00745D4B" w:rsidRPr="00AC6889">
        <w:t>en</w:t>
      </w:r>
      <w:r w:rsidR="00C30BA7" w:rsidRPr="00AC6889">
        <w:t xml:space="preserve"> todas las concentraciones de herbicida utilizadas y a 0,98; 0,96 y 0,94 de </w:t>
      </w:r>
      <w:proofErr w:type="spellStart"/>
      <w:r w:rsidR="00DC70D4" w:rsidRPr="00AC6889">
        <w:t>a</w:t>
      </w:r>
      <w:r w:rsidR="00DC70D4" w:rsidRPr="00AC6889">
        <w:rPr>
          <w:vertAlign w:val="subscript"/>
        </w:rPr>
        <w:t>W</w:t>
      </w:r>
      <w:proofErr w:type="spellEnd"/>
      <w:r w:rsidR="00DC70D4" w:rsidRPr="00AC6889">
        <w:t xml:space="preserve"> </w:t>
      </w:r>
      <w:r w:rsidR="00DC70D4" w:rsidRPr="00AC6889">
        <w:rPr>
          <w:lang w:val="es-ES"/>
        </w:rPr>
        <w:t>(p&lt; 0,0001).</w:t>
      </w:r>
      <w:r w:rsidR="00DC70D4" w:rsidRPr="00AC6889">
        <w:t xml:space="preserve"> Estos resultados </w:t>
      </w:r>
      <w:r w:rsidR="00122760" w:rsidRPr="00AC6889">
        <w:t xml:space="preserve">sugieren que, </w:t>
      </w:r>
      <w:r w:rsidR="00CB725A" w:rsidRPr="00AC6889">
        <w:t>independientemente de la</w:t>
      </w:r>
      <w:r w:rsidR="00122760" w:rsidRPr="00AC6889">
        <w:t xml:space="preserve"> disponibilidad acuosa, </w:t>
      </w:r>
      <w:r w:rsidR="00CB725A" w:rsidRPr="00AC6889">
        <w:t xml:space="preserve">las dosis </w:t>
      </w:r>
      <w:r w:rsidR="00745D4B" w:rsidRPr="00AC6889">
        <w:t xml:space="preserve">crecientes </w:t>
      </w:r>
      <w:r w:rsidR="00CB725A" w:rsidRPr="00AC6889">
        <w:t>de</w:t>
      </w:r>
      <w:r w:rsidR="00122760" w:rsidRPr="00AC6889">
        <w:t xml:space="preserve"> </w:t>
      </w:r>
      <w:r w:rsidR="00CB725A" w:rsidRPr="00AC6889">
        <w:t>2,4-D</w:t>
      </w:r>
      <w:r w:rsidR="00122760" w:rsidRPr="00AC6889">
        <w:t xml:space="preserve"> </w:t>
      </w:r>
      <w:r w:rsidR="00745D4B" w:rsidRPr="00AC6889">
        <w:t>no influyeron</w:t>
      </w:r>
      <w:r w:rsidR="00CB725A" w:rsidRPr="00AC6889">
        <w:t xml:space="preserve"> en</w:t>
      </w:r>
      <w:r w:rsidR="00122760" w:rsidRPr="00AC6889">
        <w:t xml:space="preserve"> el crecimiento de </w:t>
      </w:r>
      <w:r w:rsidR="00122760" w:rsidRPr="00AC6889">
        <w:rPr>
          <w:i/>
        </w:rPr>
        <w:t>A</w:t>
      </w:r>
      <w:r w:rsidR="00260DC7">
        <w:rPr>
          <w:i/>
        </w:rPr>
        <w:t>.</w:t>
      </w:r>
      <w:r w:rsidR="00122760" w:rsidRPr="00AC6889">
        <w:rPr>
          <w:i/>
        </w:rPr>
        <w:t xml:space="preserve"> </w:t>
      </w:r>
      <w:proofErr w:type="spellStart"/>
      <w:r w:rsidR="00122760" w:rsidRPr="00AC6889">
        <w:rPr>
          <w:i/>
        </w:rPr>
        <w:t>flavus</w:t>
      </w:r>
      <w:proofErr w:type="spellEnd"/>
      <w:r w:rsidR="00122760" w:rsidRPr="00AC6889">
        <w:rPr>
          <w:i/>
        </w:rPr>
        <w:t>.</w:t>
      </w:r>
      <w:r w:rsidR="00122760" w:rsidRPr="00AC6889">
        <w:t xml:space="preserve"> Los mismos </w:t>
      </w:r>
      <w:r w:rsidR="00DC70D4" w:rsidRPr="00AC6889">
        <w:t xml:space="preserve">son importantes para conocer </w:t>
      </w:r>
      <w:r w:rsidR="00CB725A" w:rsidRPr="00AC6889">
        <w:t>el impacto</w:t>
      </w:r>
      <w:r w:rsidR="00122760" w:rsidRPr="00AC6889">
        <w:t xml:space="preserve"> de uno de lo</w:t>
      </w:r>
      <w:r w:rsidR="00942AAE" w:rsidRPr="00AC6889">
        <w:t>s herbicidas más utilizados en A</w:t>
      </w:r>
      <w:r w:rsidR="00122760" w:rsidRPr="00AC6889">
        <w:t xml:space="preserve">rgentina y el </w:t>
      </w:r>
      <w:r w:rsidR="00122760" w:rsidRPr="00AC6889">
        <w:lastRenderedPageBreak/>
        <w:t xml:space="preserve">mundo sobre el crecimiento de hongos fitopatógenos contaminantes de cultivos de maíz. </w:t>
      </w:r>
    </w:p>
    <w:p w14:paraId="3FC401E5" w14:textId="77777777" w:rsidR="00145D29" w:rsidRPr="00AC6889" w:rsidRDefault="00145D29">
      <w:pPr>
        <w:spacing w:after="0" w:line="240" w:lineRule="auto"/>
        <w:ind w:left="0" w:hanging="2"/>
      </w:pPr>
    </w:p>
    <w:p w14:paraId="06C609E2" w14:textId="1507C7C0" w:rsidR="00145D29" w:rsidRDefault="007D24AD" w:rsidP="00C33C99">
      <w:pPr>
        <w:spacing w:after="0" w:line="240" w:lineRule="auto"/>
        <w:ind w:left="0" w:hanging="2"/>
      </w:pPr>
      <w:r w:rsidRPr="00AC6889">
        <w:t xml:space="preserve">Palabras Clave: </w:t>
      </w:r>
      <w:r w:rsidR="00260DC7" w:rsidRPr="00260DC7">
        <w:t>hongo</w:t>
      </w:r>
      <w:r w:rsidR="00260DC7">
        <w:t xml:space="preserve"> </w:t>
      </w:r>
      <w:proofErr w:type="spellStart"/>
      <w:r w:rsidR="00260DC7">
        <w:t>fitopatógenos</w:t>
      </w:r>
      <w:proofErr w:type="spellEnd"/>
      <w:r w:rsidR="00BB129E" w:rsidRPr="00AC6889">
        <w:t xml:space="preserve">, </w:t>
      </w:r>
      <w:r w:rsidR="00260DC7">
        <w:t>herbicida</w:t>
      </w:r>
      <w:r w:rsidR="00BB129E" w:rsidRPr="00AC6889">
        <w:t xml:space="preserve">, </w:t>
      </w:r>
      <w:r w:rsidR="00260DC7">
        <w:t>cultivos</w:t>
      </w:r>
      <w:r w:rsidR="00BB129E" w:rsidRPr="00AC6889">
        <w:t>.</w:t>
      </w:r>
    </w:p>
    <w:p w14:paraId="27F9AB54" w14:textId="302E6F40" w:rsidR="002F0717" w:rsidRDefault="002F0717" w:rsidP="00C33C99">
      <w:pPr>
        <w:spacing w:after="0" w:line="240" w:lineRule="auto"/>
        <w:ind w:left="0" w:hanging="2"/>
      </w:pPr>
    </w:p>
    <w:p w14:paraId="0F124C3B" w14:textId="77777777" w:rsidR="00D84404" w:rsidRPr="00D84404" w:rsidRDefault="00D84404" w:rsidP="00C33C99">
      <w:pPr>
        <w:spacing w:after="0" w:line="240" w:lineRule="auto"/>
        <w:ind w:left="0" w:hanging="2"/>
        <w:rPr>
          <w:color w:val="FF0000"/>
        </w:rPr>
      </w:pPr>
    </w:p>
    <w:sectPr w:rsidR="00D84404" w:rsidRPr="00D8440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E19E0" w14:textId="77777777" w:rsidR="002F2526" w:rsidRDefault="002F2526">
      <w:pPr>
        <w:spacing w:after="0" w:line="240" w:lineRule="auto"/>
        <w:ind w:left="0" w:hanging="2"/>
      </w:pPr>
      <w:r>
        <w:separator/>
      </w:r>
    </w:p>
  </w:endnote>
  <w:endnote w:type="continuationSeparator" w:id="0">
    <w:p w14:paraId="674592C1" w14:textId="77777777" w:rsidR="002F2526" w:rsidRDefault="002F25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ABA5" w14:textId="77777777" w:rsidR="002F2526" w:rsidRDefault="002F2526">
      <w:pPr>
        <w:spacing w:after="0" w:line="240" w:lineRule="auto"/>
        <w:ind w:left="0" w:hanging="2"/>
      </w:pPr>
      <w:r>
        <w:separator/>
      </w:r>
    </w:p>
  </w:footnote>
  <w:footnote w:type="continuationSeparator" w:id="0">
    <w:p w14:paraId="17510881" w14:textId="77777777" w:rsidR="002F2526" w:rsidRDefault="002F25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C5C8" w14:textId="77777777"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B1AB121" wp14:editId="0A0A04D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9"/>
    <w:rsid w:val="0009241C"/>
    <w:rsid w:val="000B3042"/>
    <w:rsid w:val="001005C5"/>
    <w:rsid w:val="00122760"/>
    <w:rsid w:val="00145D29"/>
    <w:rsid w:val="00260DC7"/>
    <w:rsid w:val="002F0717"/>
    <w:rsid w:val="002F2526"/>
    <w:rsid w:val="00354D9C"/>
    <w:rsid w:val="0051644E"/>
    <w:rsid w:val="00524AD4"/>
    <w:rsid w:val="00526425"/>
    <w:rsid w:val="0060527A"/>
    <w:rsid w:val="00676EFF"/>
    <w:rsid w:val="00704085"/>
    <w:rsid w:val="0070777B"/>
    <w:rsid w:val="00722881"/>
    <w:rsid w:val="00745D4B"/>
    <w:rsid w:val="007D24AD"/>
    <w:rsid w:val="007D4466"/>
    <w:rsid w:val="00830EA4"/>
    <w:rsid w:val="008B2FD6"/>
    <w:rsid w:val="008F01BB"/>
    <w:rsid w:val="00942AAE"/>
    <w:rsid w:val="00952C22"/>
    <w:rsid w:val="009A0C8E"/>
    <w:rsid w:val="009B318E"/>
    <w:rsid w:val="009B7000"/>
    <w:rsid w:val="00A943F1"/>
    <w:rsid w:val="00AB66D6"/>
    <w:rsid w:val="00AC6889"/>
    <w:rsid w:val="00BB129E"/>
    <w:rsid w:val="00C30BA7"/>
    <w:rsid w:val="00C33C99"/>
    <w:rsid w:val="00CB725A"/>
    <w:rsid w:val="00CE08F7"/>
    <w:rsid w:val="00D84404"/>
    <w:rsid w:val="00D963C9"/>
    <w:rsid w:val="00DC70D4"/>
    <w:rsid w:val="00E005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4041"/>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9B7000"/>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745D4B"/>
    <w:rPr>
      <w:sz w:val="16"/>
      <w:szCs w:val="16"/>
    </w:rPr>
  </w:style>
  <w:style w:type="paragraph" w:styleId="Textocomentario">
    <w:name w:val="annotation text"/>
    <w:basedOn w:val="Normal"/>
    <w:link w:val="TextocomentarioCar"/>
    <w:uiPriority w:val="99"/>
    <w:semiHidden/>
    <w:unhideWhenUsed/>
    <w:rsid w:val="00745D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5D4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45D4B"/>
    <w:rPr>
      <w:b/>
      <w:bCs/>
    </w:rPr>
  </w:style>
  <w:style w:type="character" w:customStyle="1" w:styleId="AsuntodelcomentarioCar">
    <w:name w:val="Asunto del comentario Car"/>
    <w:basedOn w:val="TextocomentarioCar"/>
    <w:link w:val="Asuntodelcomentario"/>
    <w:uiPriority w:val="99"/>
    <w:semiHidden/>
    <w:rsid w:val="00745D4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cp:lastModifiedBy>
  <cp:revision>3</cp:revision>
  <dcterms:created xsi:type="dcterms:W3CDTF">2022-08-12T16:41:00Z</dcterms:created>
  <dcterms:modified xsi:type="dcterms:W3CDTF">2022-08-12T16:41:00Z</dcterms:modified>
</cp:coreProperties>
</file>