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B41D" w14:textId="195C5806" w:rsidR="005E335B" w:rsidRDefault="00346105" w:rsidP="00850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00377A">
        <w:rPr>
          <w:b/>
          <w:color w:val="000000"/>
        </w:rPr>
        <w:t xml:space="preserve"> de la </w:t>
      </w:r>
      <w:proofErr w:type="spellStart"/>
      <w:r w:rsidR="0000377A">
        <w:rPr>
          <w:b/>
          <w:color w:val="000000"/>
        </w:rPr>
        <w:t>c</w:t>
      </w:r>
      <w:r w:rsidR="00EF10E1">
        <w:rPr>
          <w:b/>
          <w:color w:val="000000"/>
        </w:rPr>
        <w:t>o</w:t>
      </w:r>
      <w:proofErr w:type="spellEnd"/>
      <w:r w:rsidR="00EF10E1">
        <w:rPr>
          <w:b/>
          <w:color w:val="000000"/>
        </w:rPr>
        <w:t>-</w:t>
      </w:r>
      <w:r w:rsidR="00F70EE3">
        <w:rPr>
          <w:b/>
          <w:color w:val="000000"/>
        </w:rPr>
        <w:t xml:space="preserve">encapsulación </w:t>
      </w:r>
      <w:r w:rsidR="00993EE3">
        <w:rPr>
          <w:b/>
          <w:color w:val="000000"/>
        </w:rPr>
        <w:t xml:space="preserve">por secado spray </w:t>
      </w:r>
      <w:r w:rsidR="00EF10E1">
        <w:rPr>
          <w:b/>
          <w:color w:val="000000"/>
        </w:rPr>
        <w:t xml:space="preserve">de los </w:t>
      </w:r>
      <w:proofErr w:type="spellStart"/>
      <w:r w:rsidR="008503B3">
        <w:rPr>
          <w:b/>
          <w:color w:val="000000"/>
        </w:rPr>
        <w:t>polifenoles</w:t>
      </w:r>
      <w:proofErr w:type="spellEnd"/>
      <w:r w:rsidR="00EF10E1">
        <w:rPr>
          <w:b/>
          <w:color w:val="000000"/>
        </w:rPr>
        <w:t xml:space="preserve"> del residuo de la vinificación de uvas tintas </w:t>
      </w:r>
      <w:r w:rsidR="00CF7016">
        <w:rPr>
          <w:b/>
          <w:color w:val="000000"/>
        </w:rPr>
        <w:t>con</w:t>
      </w:r>
      <w:r w:rsidR="00F70EE3">
        <w:rPr>
          <w:b/>
          <w:color w:val="000000"/>
        </w:rPr>
        <w:t xml:space="preserve"> </w:t>
      </w:r>
      <w:proofErr w:type="spellStart"/>
      <w:r w:rsidR="008503B3" w:rsidRPr="008503B3">
        <w:rPr>
          <w:b/>
          <w:color w:val="000000"/>
        </w:rPr>
        <w:t>probióticos</w:t>
      </w:r>
      <w:proofErr w:type="spellEnd"/>
    </w:p>
    <w:p w14:paraId="383CA151" w14:textId="77777777" w:rsidR="005E335B" w:rsidRDefault="005E335B">
      <w:pPr>
        <w:spacing w:after="0" w:line="240" w:lineRule="auto"/>
        <w:ind w:left="0" w:hanging="2"/>
        <w:jc w:val="center"/>
      </w:pPr>
    </w:p>
    <w:p w14:paraId="09055FAB" w14:textId="65B05190" w:rsidR="005E335B" w:rsidRPr="001833FE" w:rsidRDefault="00C13A1B" w:rsidP="00587CDF">
      <w:pPr>
        <w:spacing w:after="0" w:line="240" w:lineRule="auto"/>
        <w:ind w:leftChars="0" w:left="0" w:firstLineChars="0" w:firstLine="0"/>
        <w:rPr>
          <w:vertAlign w:val="superscript"/>
        </w:rPr>
      </w:pPr>
      <w:proofErr w:type="spellStart"/>
      <w:r>
        <w:t>Lingua</w:t>
      </w:r>
      <w:proofErr w:type="spellEnd"/>
      <w:r w:rsidR="00436F9E" w:rsidRPr="00436F9E">
        <w:t xml:space="preserve"> M</w:t>
      </w:r>
      <w:r w:rsidR="00436F9E">
        <w:t>S</w:t>
      </w:r>
      <w:r w:rsidR="00F12F4E"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r w:rsidR="000D1FB3">
        <w:t xml:space="preserve">Páez </w:t>
      </w:r>
      <w:r w:rsidR="000D1FB3" w:rsidRPr="00436F9E">
        <w:t>RB</w:t>
      </w:r>
      <w:r w:rsidR="000D1FB3">
        <w:rPr>
          <w:vertAlign w:val="superscript"/>
        </w:rPr>
        <w:t xml:space="preserve"> </w:t>
      </w:r>
      <w:r w:rsidR="000D1FB3">
        <w:t xml:space="preserve">(1), </w:t>
      </w:r>
      <w:proofErr w:type="spellStart"/>
      <w:r>
        <w:t>Blajman</w:t>
      </w:r>
      <w:proofErr w:type="spellEnd"/>
      <w:r w:rsidR="00436F9E" w:rsidRPr="00436F9E">
        <w:t xml:space="preserve"> JE</w:t>
      </w:r>
      <w:r w:rsidR="00F12F4E">
        <w:rPr>
          <w:vertAlign w:val="superscript"/>
        </w:rPr>
        <w:t xml:space="preserve"> </w:t>
      </w:r>
      <w:r w:rsidR="00F12F4E">
        <w:t>(1),</w:t>
      </w:r>
      <w:r>
        <w:t xml:space="preserve"> </w:t>
      </w:r>
      <w:proofErr w:type="spellStart"/>
      <w:r>
        <w:t>Wunderlin</w:t>
      </w:r>
      <w:proofErr w:type="spellEnd"/>
      <w:r w:rsidR="00FD2D3E">
        <w:t xml:space="preserve"> DA (2</w:t>
      </w:r>
      <w:r w:rsidR="00832E56">
        <w:t>,3</w:t>
      </w:r>
      <w:r w:rsidR="00FD2D3E">
        <w:t xml:space="preserve">), </w:t>
      </w:r>
      <w:proofErr w:type="spellStart"/>
      <w:r>
        <w:t>Baroni</w:t>
      </w:r>
      <w:proofErr w:type="spellEnd"/>
      <w:r w:rsidR="00436F9E">
        <w:t xml:space="preserve"> MV</w:t>
      </w:r>
      <w:r w:rsidR="00F12F4E">
        <w:rPr>
          <w:vertAlign w:val="superscript"/>
        </w:rPr>
        <w:t xml:space="preserve"> </w:t>
      </w:r>
      <w:r w:rsidR="00F12F4E" w:rsidRPr="00F12F4E">
        <w:t>(2</w:t>
      </w:r>
      <w:r>
        <w:t>,3</w:t>
      </w:r>
      <w:r w:rsidR="00F12F4E" w:rsidRPr="00F12F4E">
        <w:t>)</w:t>
      </w:r>
    </w:p>
    <w:p w14:paraId="2E33E249" w14:textId="77777777" w:rsidR="005E335B" w:rsidRPr="00436F9E" w:rsidRDefault="005E335B">
      <w:pPr>
        <w:spacing w:after="0" w:line="240" w:lineRule="auto"/>
        <w:ind w:left="0" w:hanging="2"/>
        <w:jc w:val="center"/>
      </w:pPr>
    </w:p>
    <w:p w14:paraId="177CE915" w14:textId="77777777" w:rsidR="005E335B" w:rsidRDefault="000040EC" w:rsidP="00CB4BA4">
      <w:pPr>
        <w:spacing w:after="120" w:line="240" w:lineRule="auto"/>
        <w:ind w:left="0" w:hanging="2"/>
        <w:jc w:val="left"/>
      </w:pPr>
      <w:r>
        <w:t>(1) Institu</w:t>
      </w:r>
      <w:r w:rsidR="00C36BD0">
        <w:t xml:space="preserve">to de Investigación de la Cadena </w:t>
      </w:r>
      <w:r w:rsidR="005A782D">
        <w:t>Láctea</w:t>
      </w:r>
      <w:r w:rsidR="00C36BD0">
        <w:t xml:space="preserve"> (IDICAL)-</w:t>
      </w:r>
      <w:r w:rsidR="00CF7016">
        <w:t xml:space="preserve"> INTA/ </w:t>
      </w:r>
      <w:r w:rsidR="00C36BD0">
        <w:t>CONICET</w:t>
      </w:r>
      <w:r>
        <w:t>,</w:t>
      </w:r>
      <w:r w:rsidR="00C36BD0">
        <w:t xml:space="preserve"> Ruta Nacional 34 Km 227, Rafaela, Santa Fe, Argentina</w:t>
      </w:r>
    </w:p>
    <w:p w14:paraId="2E0686F3" w14:textId="77777777" w:rsidR="005A782D" w:rsidRDefault="00C13A1B" w:rsidP="00CB4BA4">
      <w:pPr>
        <w:spacing w:line="240" w:lineRule="auto"/>
        <w:ind w:left="0" w:hanging="2"/>
        <w:jc w:val="left"/>
      </w:pPr>
      <w:r>
        <w:t>(2</w:t>
      </w:r>
      <w:r w:rsidR="005A782D">
        <w:t>) Instituto de Ciencia y Tecnología de Alime</w:t>
      </w:r>
      <w:r w:rsidR="00CA1074">
        <w:t xml:space="preserve">ntos Córdoba (ICYTAC)- </w:t>
      </w:r>
      <w:r w:rsidR="00BC474F">
        <w:t xml:space="preserve">UNC/ CONICET, Juan </w:t>
      </w:r>
      <w:proofErr w:type="spellStart"/>
      <w:r w:rsidR="00BC474F">
        <w:t>Filloy</w:t>
      </w:r>
      <w:proofErr w:type="spellEnd"/>
      <w:r w:rsidR="00BC474F">
        <w:t xml:space="preserve"> S/N</w:t>
      </w:r>
      <w:r w:rsidR="00CF7016">
        <w:t xml:space="preserve">, Ciudad Universitaria, </w:t>
      </w:r>
      <w:r w:rsidR="005A782D">
        <w:t>Córdoba, Argentina.</w:t>
      </w:r>
    </w:p>
    <w:p w14:paraId="4B73D438" w14:textId="77777777" w:rsidR="00C13A1B" w:rsidRDefault="00C13A1B" w:rsidP="00C13A1B">
      <w:pPr>
        <w:spacing w:line="240" w:lineRule="auto"/>
        <w:ind w:left="0" w:hanging="2"/>
        <w:jc w:val="left"/>
      </w:pPr>
      <w:r>
        <w:t xml:space="preserve">(3) </w:t>
      </w:r>
      <w:r w:rsidR="00BC474F">
        <w:t>Dpto.</w:t>
      </w:r>
      <w:r>
        <w:t xml:space="preserve"> Química Orgánica, Facultad de Ciencias Químicas, Universidad Nacional de Córdoba, Medina Allende y Haya de la Torre, Ciudad Universitaria, Córdoba, Argentina.</w:t>
      </w:r>
    </w:p>
    <w:p w14:paraId="35A14E2C" w14:textId="6A3CB496" w:rsidR="005E335B" w:rsidRDefault="0039299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587CDF" w:rsidRPr="00D91DB2">
          <w:rPr>
            <w:rStyle w:val="Hipervnculo"/>
          </w:rPr>
          <w:t>lingua.mariana@inta.gob.ar</w:t>
        </w:r>
      </w:hyperlink>
      <w:r w:rsidR="00393485">
        <w:rPr>
          <w:color w:val="000000"/>
        </w:rPr>
        <w:t xml:space="preserve"> </w:t>
      </w:r>
      <w:r w:rsidR="000040EC">
        <w:rPr>
          <w:color w:val="000000"/>
        </w:rPr>
        <w:tab/>
      </w:r>
    </w:p>
    <w:p w14:paraId="0840C20F" w14:textId="77777777" w:rsidR="005E335B" w:rsidRDefault="005E335B">
      <w:pPr>
        <w:spacing w:after="0" w:line="240" w:lineRule="auto"/>
        <w:ind w:left="0" w:hanging="2"/>
      </w:pPr>
    </w:p>
    <w:p w14:paraId="2E775EF6" w14:textId="77777777" w:rsidR="003D62BA" w:rsidRPr="001C5DBB" w:rsidRDefault="003D62BA" w:rsidP="003D62B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lang w:eastAsia="es-AR"/>
        </w:rPr>
      </w:pPr>
    </w:p>
    <w:p w14:paraId="3482DB1C" w14:textId="41706331" w:rsidR="00951B4E" w:rsidRPr="00343DF2" w:rsidRDefault="006075B6" w:rsidP="00962C43">
      <w:pPr>
        <w:spacing w:after="0" w:line="240" w:lineRule="auto"/>
        <w:ind w:leftChars="0" w:firstLineChars="0" w:firstLine="0"/>
        <w:rPr>
          <w:rFonts w:eastAsia="SimSun"/>
          <w:lang w:eastAsia="zh-CN"/>
        </w:rPr>
      </w:pPr>
      <w:r>
        <w:t xml:space="preserve">El crecimiento sostenido del interés de la población </w:t>
      </w:r>
      <w:r w:rsidR="00952FAB">
        <w:t xml:space="preserve">por el consumo de alimentos con propiedades beneficiosas para la salud ha impulsado el desarrollo de nuevos productos </w:t>
      </w:r>
      <w:r w:rsidR="00A74C97" w:rsidRPr="002E4ABB">
        <w:t xml:space="preserve">fortificados con ingredientes </w:t>
      </w:r>
      <w:proofErr w:type="spellStart"/>
      <w:r w:rsidR="00A74C97" w:rsidRPr="002E4ABB">
        <w:t>bioactivos</w:t>
      </w:r>
      <w:proofErr w:type="spellEnd"/>
      <w:r w:rsidR="00952FAB">
        <w:t>;</w:t>
      </w:r>
      <w:r w:rsidR="00746445" w:rsidRPr="002E4ABB">
        <w:t xml:space="preserve"> </w:t>
      </w:r>
      <w:r w:rsidR="00952FAB">
        <w:t>los</w:t>
      </w:r>
      <w:r w:rsidR="00A74C97" w:rsidRPr="002E4ABB">
        <w:t xml:space="preserve"> </w:t>
      </w:r>
      <w:proofErr w:type="spellStart"/>
      <w:r w:rsidR="00A74C97" w:rsidRPr="002E4ABB">
        <w:t>polifenoles</w:t>
      </w:r>
      <w:proofErr w:type="spellEnd"/>
      <w:r w:rsidR="00A74C97" w:rsidRPr="002E4ABB">
        <w:t xml:space="preserve"> y </w:t>
      </w:r>
      <w:proofErr w:type="spellStart"/>
      <w:r w:rsidR="00A74C97" w:rsidRPr="002E4ABB">
        <w:t>probióticos</w:t>
      </w:r>
      <w:proofErr w:type="spellEnd"/>
      <w:r w:rsidR="00A74C97" w:rsidRPr="002E4ABB">
        <w:t xml:space="preserve"> </w:t>
      </w:r>
      <w:r w:rsidR="00952FAB">
        <w:t>son</w:t>
      </w:r>
      <w:r w:rsidR="00A74C97" w:rsidRPr="002E4ABB">
        <w:t xml:space="preserve"> de especial interés.</w:t>
      </w:r>
      <w:r w:rsidR="00AE3CC6" w:rsidRPr="002E4ABB">
        <w:t xml:space="preserve"> Por sus características moleculares ambos </w:t>
      </w:r>
      <w:proofErr w:type="spellStart"/>
      <w:r w:rsidR="00AE3CC6" w:rsidRPr="002E4ABB">
        <w:t>bioactivos</w:t>
      </w:r>
      <w:proofErr w:type="spellEnd"/>
      <w:r w:rsidR="00AE3CC6" w:rsidRPr="002E4ABB">
        <w:t xml:space="preserve"> son muy sensibles y fácilmente degradables frente a agentes oxidantes, luz y calor. </w:t>
      </w:r>
      <w:r w:rsidR="006E1E3E" w:rsidRPr="002E4ABB">
        <w:rPr>
          <w:bCs/>
          <w:color w:val="000000"/>
          <w:position w:val="0"/>
          <w:lang w:eastAsia="es-AR"/>
        </w:rPr>
        <w:t xml:space="preserve">La </w:t>
      </w:r>
      <w:proofErr w:type="spellStart"/>
      <w:r w:rsidR="006E1E3E" w:rsidRPr="002E4ABB">
        <w:rPr>
          <w:bCs/>
          <w:color w:val="000000"/>
          <w:position w:val="0"/>
          <w:lang w:eastAsia="es-AR"/>
        </w:rPr>
        <w:t>mic</w:t>
      </w:r>
      <w:r w:rsidR="00C53332" w:rsidRPr="002E4ABB">
        <w:rPr>
          <w:bCs/>
          <w:color w:val="000000"/>
          <w:position w:val="0"/>
          <w:lang w:eastAsia="es-AR"/>
        </w:rPr>
        <w:t>roencapsulación</w:t>
      </w:r>
      <w:proofErr w:type="spellEnd"/>
      <w:r w:rsidR="00C53332" w:rsidRPr="002E4ABB">
        <w:rPr>
          <w:bCs/>
          <w:color w:val="000000"/>
          <w:position w:val="0"/>
          <w:lang w:eastAsia="es-AR"/>
        </w:rPr>
        <w:t xml:space="preserve"> </w:t>
      </w:r>
      <w:r w:rsidR="0064596B" w:rsidRPr="002E4ABB">
        <w:rPr>
          <w:bCs/>
          <w:color w:val="000000"/>
          <w:position w:val="0"/>
          <w:lang w:eastAsia="es-AR"/>
        </w:rPr>
        <w:t xml:space="preserve">conjunta </w:t>
      </w:r>
      <w:r w:rsidR="00993EE3" w:rsidRPr="002E4ABB">
        <w:rPr>
          <w:bCs/>
          <w:color w:val="000000"/>
          <w:position w:val="0"/>
          <w:lang w:eastAsia="es-AR"/>
        </w:rPr>
        <w:t xml:space="preserve">por secado spray </w:t>
      </w:r>
      <w:r w:rsidR="0064596B" w:rsidRPr="002E4ABB">
        <w:rPr>
          <w:bCs/>
          <w:color w:val="000000"/>
          <w:position w:val="0"/>
          <w:lang w:eastAsia="es-AR"/>
        </w:rPr>
        <w:t xml:space="preserve">es una metodología </w:t>
      </w:r>
      <w:r w:rsidR="000E2E86" w:rsidRPr="002E4ABB">
        <w:rPr>
          <w:bCs/>
          <w:color w:val="000000"/>
          <w:position w:val="0"/>
          <w:lang w:eastAsia="es-AR"/>
        </w:rPr>
        <w:t xml:space="preserve">que permite la obtención de </w:t>
      </w:r>
      <w:r w:rsidR="00B778CC" w:rsidRPr="002E4ABB">
        <w:rPr>
          <w:bCs/>
          <w:color w:val="000000"/>
          <w:position w:val="0"/>
          <w:lang w:eastAsia="es-AR"/>
        </w:rPr>
        <w:t xml:space="preserve">ambos </w:t>
      </w:r>
      <w:r w:rsidR="00746445" w:rsidRPr="002E4ABB">
        <w:rPr>
          <w:bCs/>
          <w:color w:val="000000"/>
          <w:position w:val="0"/>
          <w:lang w:eastAsia="es-AR"/>
        </w:rPr>
        <w:t>componentes</w:t>
      </w:r>
      <w:r w:rsidR="00B778CC" w:rsidRPr="002E4ABB">
        <w:rPr>
          <w:bCs/>
          <w:color w:val="000000"/>
          <w:position w:val="0"/>
          <w:lang w:eastAsia="es-AR"/>
        </w:rPr>
        <w:t xml:space="preserve"> </w:t>
      </w:r>
      <w:r w:rsidR="00993EE3" w:rsidRPr="002E4ABB">
        <w:rPr>
          <w:bCs/>
          <w:color w:val="000000"/>
          <w:position w:val="0"/>
          <w:lang w:eastAsia="es-AR"/>
        </w:rPr>
        <w:t xml:space="preserve">rodeados por un agente </w:t>
      </w:r>
      <w:proofErr w:type="spellStart"/>
      <w:r w:rsidR="00993EE3" w:rsidRPr="002E4ABB">
        <w:rPr>
          <w:bCs/>
          <w:color w:val="000000"/>
          <w:position w:val="0"/>
          <w:lang w:eastAsia="es-AR"/>
        </w:rPr>
        <w:t>encapsulante</w:t>
      </w:r>
      <w:proofErr w:type="spellEnd"/>
      <w:r w:rsidR="00993EE3" w:rsidRPr="002E4ABB">
        <w:rPr>
          <w:bCs/>
          <w:color w:val="000000"/>
          <w:position w:val="0"/>
          <w:lang w:eastAsia="es-AR"/>
        </w:rPr>
        <w:t xml:space="preserve"> que los protege durante </w:t>
      </w:r>
      <w:r w:rsidR="00AE3CC6" w:rsidRPr="002E4ABB">
        <w:rPr>
          <w:bCs/>
          <w:color w:val="000000"/>
          <w:position w:val="0"/>
          <w:lang w:eastAsia="es-AR"/>
        </w:rPr>
        <w:t>el calor extremo</w:t>
      </w:r>
      <w:r w:rsidR="00993EE3" w:rsidRPr="002E4ABB">
        <w:rPr>
          <w:bCs/>
          <w:color w:val="000000"/>
          <w:position w:val="0"/>
          <w:lang w:eastAsia="es-AR"/>
        </w:rPr>
        <w:t xml:space="preserve"> del secado y durante el almacenamiento.</w:t>
      </w:r>
      <w:r w:rsidR="00A22FED">
        <w:rPr>
          <w:bCs/>
          <w:color w:val="000000"/>
          <w:position w:val="0"/>
          <w:lang w:eastAsia="es-AR"/>
        </w:rPr>
        <w:t xml:space="preserve"> </w:t>
      </w:r>
      <w:r w:rsidR="001B7E65">
        <w:rPr>
          <w:bCs/>
          <w:color w:val="000000"/>
          <w:position w:val="0"/>
          <w:lang w:eastAsia="es-AR"/>
        </w:rPr>
        <w:t>Además</w:t>
      </w:r>
      <w:r w:rsidR="007A3AC5" w:rsidRPr="002E4ABB">
        <w:rPr>
          <w:bCs/>
          <w:color w:val="000000"/>
          <w:position w:val="0"/>
          <w:lang w:eastAsia="es-AR"/>
        </w:rPr>
        <w:t>, el hecho de que ambos</w:t>
      </w:r>
      <w:r w:rsidR="008E5743">
        <w:rPr>
          <w:bCs/>
          <w:color w:val="000000"/>
          <w:position w:val="0"/>
          <w:lang w:eastAsia="es-AR"/>
        </w:rPr>
        <w:t xml:space="preserve"> </w:t>
      </w:r>
      <w:proofErr w:type="spellStart"/>
      <w:r w:rsidR="008E5743">
        <w:rPr>
          <w:bCs/>
          <w:color w:val="000000"/>
          <w:position w:val="0"/>
          <w:lang w:eastAsia="es-AR"/>
        </w:rPr>
        <w:t>bioactivos</w:t>
      </w:r>
      <w:proofErr w:type="spellEnd"/>
      <w:r w:rsidR="008E5743">
        <w:rPr>
          <w:bCs/>
          <w:color w:val="000000"/>
          <w:position w:val="0"/>
          <w:lang w:eastAsia="es-AR"/>
        </w:rPr>
        <w:t xml:space="preserve"> estén </w:t>
      </w:r>
      <w:proofErr w:type="spellStart"/>
      <w:r w:rsidR="008E5743">
        <w:rPr>
          <w:bCs/>
          <w:color w:val="000000"/>
          <w:position w:val="0"/>
          <w:lang w:eastAsia="es-AR"/>
        </w:rPr>
        <w:t>co</w:t>
      </w:r>
      <w:proofErr w:type="spellEnd"/>
      <w:r w:rsidR="008E5743">
        <w:rPr>
          <w:bCs/>
          <w:color w:val="000000"/>
          <w:position w:val="0"/>
          <w:lang w:eastAsia="es-AR"/>
        </w:rPr>
        <w:t>-</w:t>
      </w:r>
      <w:r w:rsidR="007A3AC5" w:rsidRPr="002E4ABB">
        <w:rPr>
          <w:bCs/>
          <w:color w:val="000000"/>
          <w:position w:val="0"/>
          <w:lang w:eastAsia="es-AR"/>
        </w:rPr>
        <w:t>encapsulados podría contribuir a la presencia de efectos que modifiquen</w:t>
      </w:r>
      <w:r w:rsidR="00D46C71" w:rsidRPr="002E4ABB">
        <w:rPr>
          <w:bCs/>
          <w:color w:val="000000"/>
          <w:position w:val="0"/>
          <w:lang w:eastAsia="es-AR"/>
        </w:rPr>
        <w:t xml:space="preserve"> positivamente</w:t>
      </w:r>
      <w:r w:rsidR="007A3AC5" w:rsidRPr="002E4ABB">
        <w:rPr>
          <w:bCs/>
          <w:color w:val="000000"/>
          <w:position w:val="0"/>
          <w:lang w:eastAsia="es-AR"/>
        </w:rPr>
        <w:t xml:space="preserve"> sus propiedades. El objetivo de este trabajo </w:t>
      </w:r>
      <w:r w:rsidR="00346105">
        <w:rPr>
          <w:bCs/>
          <w:color w:val="000000"/>
          <w:position w:val="0"/>
          <w:lang w:eastAsia="es-AR"/>
        </w:rPr>
        <w:t>fue caracterizar en término</w:t>
      </w:r>
      <w:r w:rsidR="00E53F95">
        <w:rPr>
          <w:bCs/>
          <w:color w:val="000000"/>
          <w:position w:val="0"/>
          <w:lang w:eastAsia="es-AR"/>
        </w:rPr>
        <w:t xml:space="preserve"> de propiedades funcionales</w:t>
      </w:r>
      <w:r w:rsidR="005802F3" w:rsidRPr="002E4ABB">
        <w:rPr>
          <w:bCs/>
          <w:color w:val="000000"/>
          <w:position w:val="0"/>
          <w:lang w:eastAsia="es-AR"/>
        </w:rPr>
        <w:t xml:space="preserve"> la </w:t>
      </w:r>
      <w:proofErr w:type="spellStart"/>
      <w:r w:rsidR="005802F3" w:rsidRPr="002E4ABB">
        <w:rPr>
          <w:bCs/>
          <w:color w:val="000000"/>
          <w:position w:val="0"/>
          <w:lang w:eastAsia="es-AR"/>
        </w:rPr>
        <w:t>co-microencapsulación</w:t>
      </w:r>
      <w:proofErr w:type="spellEnd"/>
      <w:r w:rsidR="006767A4">
        <w:rPr>
          <w:bCs/>
          <w:color w:val="000000"/>
          <w:position w:val="0"/>
          <w:lang w:eastAsia="es-AR"/>
        </w:rPr>
        <w:t xml:space="preserve"> (</w:t>
      </w:r>
      <w:proofErr w:type="spellStart"/>
      <w:r w:rsidR="006767A4">
        <w:rPr>
          <w:bCs/>
          <w:color w:val="000000"/>
          <w:position w:val="0"/>
          <w:lang w:eastAsia="es-AR"/>
        </w:rPr>
        <w:t>co</w:t>
      </w:r>
      <w:proofErr w:type="spellEnd"/>
      <w:r w:rsidR="006767A4">
        <w:rPr>
          <w:bCs/>
          <w:color w:val="000000"/>
          <w:position w:val="0"/>
          <w:lang w:eastAsia="es-AR"/>
        </w:rPr>
        <w:t>-ME)</w:t>
      </w:r>
      <w:r w:rsidR="005802F3" w:rsidRPr="002E4ABB">
        <w:rPr>
          <w:bCs/>
          <w:color w:val="000000"/>
          <w:position w:val="0"/>
          <w:lang w:eastAsia="es-AR"/>
        </w:rPr>
        <w:t xml:space="preserve"> por secado spray</w:t>
      </w:r>
      <w:r w:rsidR="00266390" w:rsidRPr="002E4ABB">
        <w:rPr>
          <w:bCs/>
          <w:color w:val="000000"/>
          <w:position w:val="0"/>
          <w:lang w:eastAsia="es-AR"/>
        </w:rPr>
        <w:t xml:space="preserve"> del</w:t>
      </w:r>
      <w:r w:rsidR="00266390" w:rsidRPr="002E4ABB">
        <w:t xml:space="preserve"> extracto fenólico del residuo de la vinificación de uvas tintas con </w:t>
      </w:r>
      <w:proofErr w:type="spellStart"/>
      <w:r w:rsidR="00266390" w:rsidRPr="002E4ABB">
        <w:rPr>
          <w:i/>
          <w:iCs/>
        </w:rPr>
        <w:t>Lactobacillus</w:t>
      </w:r>
      <w:proofErr w:type="spellEnd"/>
      <w:r w:rsidR="00266390" w:rsidRPr="002E4ABB">
        <w:rPr>
          <w:i/>
          <w:iCs/>
        </w:rPr>
        <w:t xml:space="preserve"> </w:t>
      </w:r>
      <w:proofErr w:type="spellStart"/>
      <w:r w:rsidR="00266390" w:rsidRPr="002E4ABB">
        <w:rPr>
          <w:i/>
          <w:iCs/>
        </w:rPr>
        <w:t>paracasei</w:t>
      </w:r>
      <w:proofErr w:type="spellEnd"/>
      <w:r w:rsidR="0077737F" w:rsidRPr="002E4ABB">
        <w:rPr>
          <w:bCs/>
          <w:color w:val="000000"/>
          <w:position w:val="0"/>
          <w:lang w:eastAsia="es-AR"/>
        </w:rPr>
        <w:t xml:space="preserve"> </w:t>
      </w:r>
      <w:r w:rsidR="00E53F95">
        <w:rPr>
          <w:bCs/>
          <w:color w:val="000000"/>
          <w:position w:val="0"/>
          <w:lang w:eastAsia="es-AR"/>
        </w:rPr>
        <w:t>usando diferentes</w:t>
      </w:r>
      <w:r w:rsidR="0077737F" w:rsidRPr="002E4ABB">
        <w:rPr>
          <w:bCs/>
          <w:color w:val="000000"/>
          <w:position w:val="0"/>
          <w:lang w:eastAsia="es-AR"/>
        </w:rPr>
        <w:t xml:space="preserve"> agente</w:t>
      </w:r>
      <w:r w:rsidR="00E53F95">
        <w:rPr>
          <w:bCs/>
          <w:color w:val="000000"/>
          <w:position w:val="0"/>
          <w:lang w:eastAsia="es-AR"/>
        </w:rPr>
        <w:t>s</w:t>
      </w:r>
      <w:r w:rsidR="0077737F" w:rsidRPr="002E4ABB">
        <w:rPr>
          <w:bCs/>
          <w:color w:val="000000"/>
          <w:position w:val="0"/>
          <w:lang w:eastAsia="es-AR"/>
        </w:rPr>
        <w:t xml:space="preserve"> </w:t>
      </w:r>
      <w:proofErr w:type="spellStart"/>
      <w:r w:rsidR="0077737F" w:rsidRPr="002E4ABB">
        <w:rPr>
          <w:bCs/>
          <w:color w:val="000000"/>
          <w:position w:val="0"/>
          <w:lang w:eastAsia="es-AR"/>
        </w:rPr>
        <w:t>encapsulante</w:t>
      </w:r>
      <w:r w:rsidR="00E53F95">
        <w:rPr>
          <w:bCs/>
          <w:color w:val="000000"/>
          <w:position w:val="0"/>
          <w:lang w:eastAsia="es-AR"/>
        </w:rPr>
        <w:t>s</w:t>
      </w:r>
      <w:proofErr w:type="spellEnd"/>
      <w:r w:rsidR="008E5743">
        <w:rPr>
          <w:bCs/>
          <w:color w:val="000000"/>
          <w:position w:val="0"/>
          <w:lang w:eastAsia="es-AR"/>
        </w:rPr>
        <w:t xml:space="preserve"> y </w:t>
      </w:r>
      <w:r w:rsidR="00F70C16" w:rsidRPr="002E4ABB">
        <w:rPr>
          <w:bCs/>
          <w:color w:val="000000"/>
          <w:position w:val="0"/>
          <w:lang w:eastAsia="es-AR"/>
        </w:rPr>
        <w:t xml:space="preserve">evaluar </w:t>
      </w:r>
      <w:r w:rsidR="008E5743">
        <w:rPr>
          <w:bCs/>
          <w:color w:val="000000"/>
          <w:position w:val="0"/>
          <w:lang w:eastAsia="es-AR"/>
        </w:rPr>
        <w:t>posibles beneficios de la encapsulación conjunta</w:t>
      </w:r>
      <w:r w:rsidR="00F70C16" w:rsidRPr="002E4ABB">
        <w:rPr>
          <w:bCs/>
          <w:color w:val="000000"/>
          <w:position w:val="0"/>
          <w:lang w:eastAsia="es-AR"/>
        </w:rPr>
        <w:t>.</w:t>
      </w:r>
      <w:r w:rsidR="002E4ABB">
        <w:rPr>
          <w:i/>
          <w:iCs/>
        </w:rPr>
        <w:t xml:space="preserve"> </w:t>
      </w:r>
      <w:r w:rsidR="002E4ABB">
        <w:t>S</w:t>
      </w:r>
      <w:r w:rsidR="00B92486">
        <w:t xml:space="preserve">e </w:t>
      </w:r>
      <w:r w:rsidR="00490C09">
        <w:t>estudiaron</w:t>
      </w:r>
      <w:r w:rsidR="00EF5993" w:rsidRPr="001C5DBB">
        <w:t xml:space="preserve"> dos </w:t>
      </w:r>
      <w:r w:rsidR="002E4ABB">
        <w:t xml:space="preserve">agentes </w:t>
      </w:r>
      <w:proofErr w:type="spellStart"/>
      <w:r w:rsidR="002E4ABB">
        <w:t>encapsulantes</w:t>
      </w:r>
      <w:proofErr w:type="spellEnd"/>
      <w:r w:rsidR="002E4ABB">
        <w:t xml:space="preserve"> al 20% P/V:</w:t>
      </w:r>
      <w:r w:rsidR="005C54B4" w:rsidRPr="001C5DBB">
        <w:t xml:space="preserve"> </w:t>
      </w:r>
      <w:r w:rsidR="00B13F16" w:rsidRPr="001C5DBB">
        <w:t xml:space="preserve">1- </w:t>
      </w:r>
      <w:proofErr w:type="spellStart"/>
      <w:r w:rsidR="005C54B4" w:rsidRPr="001C5DBB">
        <w:t>maltodextrina</w:t>
      </w:r>
      <w:proofErr w:type="spellEnd"/>
      <w:r w:rsidR="005C54B4" w:rsidRPr="001C5DBB">
        <w:t xml:space="preserve"> (MD; 14,7 ED)</w:t>
      </w:r>
      <w:r w:rsidR="00B13F16" w:rsidRPr="001C5DBB">
        <w:t xml:space="preserve">: </w:t>
      </w:r>
      <w:r w:rsidR="002E4ABB">
        <w:t>leche en polvo descremada</w:t>
      </w:r>
      <w:r w:rsidR="00B13F16" w:rsidRPr="001C5DBB">
        <w:t xml:space="preserve"> (</w:t>
      </w:r>
      <w:r w:rsidR="002E4ABB">
        <w:t>LPD) (</w:t>
      </w:r>
      <w:proofErr w:type="gramStart"/>
      <w:r w:rsidR="002E4ABB">
        <w:t>MD:LPD</w:t>
      </w:r>
      <w:proofErr w:type="gramEnd"/>
      <w:r w:rsidR="002934F9">
        <w:t>; en relación 50:50</w:t>
      </w:r>
      <w:r w:rsidR="00B13F16" w:rsidRPr="001C5DBB">
        <w:t xml:space="preserve">) y 2- MD: </w:t>
      </w:r>
      <w:r w:rsidR="002E4ABB">
        <w:t>almidón (</w:t>
      </w:r>
      <w:proofErr w:type="spellStart"/>
      <w:r w:rsidR="002E4ABB">
        <w:t>Alm</w:t>
      </w:r>
      <w:proofErr w:type="spellEnd"/>
      <w:r w:rsidR="002E4ABB">
        <w:t>): LPD (</w:t>
      </w:r>
      <w:proofErr w:type="spellStart"/>
      <w:r w:rsidR="002E4ABB">
        <w:t>MD:Alm:LPD</w:t>
      </w:r>
      <w:proofErr w:type="spellEnd"/>
      <w:r w:rsidR="002934F9">
        <w:t>; en relación 50:25:25</w:t>
      </w:r>
      <w:r w:rsidR="00B13F16" w:rsidRPr="001C5DBB">
        <w:t>)</w:t>
      </w:r>
      <w:r w:rsidR="002934F9">
        <w:t xml:space="preserve">. </w:t>
      </w:r>
      <w:r w:rsidR="00916CF7" w:rsidRPr="001C5DBB">
        <w:t>El secado spray se llevó a cabo</w:t>
      </w:r>
      <w:r w:rsidR="00204ABE" w:rsidRPr="001C5DBB">
        <w:t xml:space="preserve"> </w:t>
      </w:r>
      <w:r w:rsidR="00204ABE" w:rsidRPr="00242F3F">
        <w:rPr>
          <w:rFonts w:eastAsia="SimSun"/>
          <w:lang w:eastAsia="zh-CN"/>
        </w:rPr>
        <w:t>bajo condiciones de secado pre</w:t>
      </w:r>
      <w:r w:rsidR="00EB1B45" w:rsidRPr="00242F3F">
        <w:rPr>
          <w:rFonts w:eastAsia="SimSun"/>
          <w:lang w:eastAsia="zh-CN"/>
        </w:rPr>
        <w:t>-</w:t>
      </w:r>
      <w:r w:rsidR="00204ABE" w:rsidRPr="00242F3F">
        <w:rPr>
          <w:rFonts w:eastAsia="SimSun"/>
          <w:lang w:eastAsia="zh-CN"/>
        </w:rPr>
        <w:t>establecidas (flujo de alimentación: 25%, flujo de aire: 601 L/h, caudal del aspirador: 100%, y temperatura de entrada: 140°C)</w:t>
      </w:r>
      <w:r w:rsidR="00221984" w:rsidRPr="00242F3F">
        <w:rPr>
          <w:rFonts w:eastAsia="SimSun"/>
          <w:lang w:eastAsia="zh-CN"/>
        </w:rPr>
        <w:t>.</w:t>
      </w:r>
      <w:r w:rsidR="006767A4" w:rsidRPr="00242F3F">
        <w:rPr>
          <w:rFonts w:eastAsia="SimSun"/>
          <w:lang w:eastAsia="zh-CN"/>
        </w:rPr>
        <w:t xml:space="preserve"> </w:t>
      </w:r>
      <w:r w:rsidR="0004399B" w:rsidRPr="00242F3F">
        <w:rPr>
          <w:rFonts w:eastAsia="SimSun"/>
          <w:lang w:eastAsia="zh-CN"/>
        </w:rPr>
        <w:t>S</w:t>
      </w:r>
      <w:r w:rsidR="001B7E65" w:rsidRPr="00242F3F">
        <w:rPr>
          <w:rFonts w:eastAsia="SimSun"/>
          <w:lang w:eastAsia="zh-CN"/>
        </w:rPr>
        <w:t>e evaluó el</w:t>
      </w:r>
      <w:r w:rsidR="006767A4" w:rsidRPr="00242F3F">
        <w:rPr>
          <w:rFonts w:eastAsia="SimSun"/>
          <w:lang w:eastAsia="zh-CN"/>
        </w:rPr>
        <w:t xml:space="preserve"> </w:t>
      </w:r>
      <w:r w:rsidR="001B7E65" w:rsidRPr="00242F3F">
        <w:rPr>
          <w:rFonts w:eastAsia="SimSun"/>
          <w:lang w:eastAsia="zh-CN"/>
        </w:rPr>
        <w:t xml:space="preserve">contenido de polifenoles totals (PT) por Folin-Ciocalteu y la </w:t>
      </w:r>
      <w:r w:rsidR="001B7E65" w:rsidRPr="002924B0">
        <w:rPr>
          <w:rFonts w:eastAsia="SimSun"/>
          <w:lang w:eastAsia="zh-CN"/>
        </w:rPr>
        <w:t>viabilidad</w:t>
      </w:r>
      <w:r w:rsidR="001B7E65" w:rsidRPr="00242F3F">
        <w:rPr>
          <w:rFonts w:eastAsia="SimSun"/>
          <w:lang w:eastAsia="zh-CN"/>
        </w:rPr>
        <w:t xml:space="preserve"> probiótica mediante recuento en medio agar MRS, antes y después del secado</w:t>
      </w:r>
      <w:r w:rsidR="00790000" w:rsidRPr="00242F3F">
        <w:rPr>
          <w:rFonts w:eastAsia="SimSun"/>
          <w:lang w:eastAsia="zh-CN"/>
        </w:rPr>
        <w:t>, y durant</w:t>
      </w:r>
      <w:r w:rsidR="003F222B" w:rsidRPr="00242F3F">
        <w:rPr>
          <w:rFonts w:eastAsia="SimSun"/>
          <w:lang w:eastAsia="zh-CN"/>
        </w:rPr>
        <w:t>e 120 días de almacenamiento a 4</w:t>
      </w:r>
      <w:r w:rsidR="00790000" w:rsidRPr="00242F3F">
        <w:rPr>
          <w:rFonts w:eastAsia="SimSun"/>
          <w:lang w:eastAsia="zh-CN"/>
        </w:rPr>
        <w:t xml:space="preserve"> y 25°C.</w:t>
      </w:r>
      <w:r w:rsidR="006767A4" w:rsidRPr="00242F3F">
        <w:rPr>
          <w:rFonts w:eastAsia="SimSun"/>
          <w:lang w:eastAsia="zh-CN"/>
        </w:rPr>
        <w:t xml:space="preserve"> </w:t>
      </w:r>
      <w:r w:rsidR="00A60AF4" w:rsidRPr="00242F3F">
        <w:rPr>
          <w:rFonts w:eastAsia="SimSun"/>
          <w:lang w:eastAsia="zh-CN"/>
        </w:rPr>
        <w:t>Se estudió</w:t>
      </w:r>
      <w:r w:rsidR="006767A4" w:rsidRPr="00242F3F">
        <w:rPr>
          <w:rFonts w:eastAsia="SimSun"/>
          <w:lang w:eastAsia="zh-CN"/>
        </w:rPr>
        <w:t xml:space="preserve"> el rendimiento de producción de polvo, la humedad y solubilidad de los mismos.</w:t>
      </w:r>
      <w:r w:rsidR="001B7E65" w:rsidRPr="00242F3F">
        <w:rPr>
          <w:rFonts w:eastAsia="SimSun"/>
          <w:lang w:eastAsia="zh-CN"/>
        </w:rPr>
        <w:t xml:space="preserve"> </w:t>
      </w:r>
      <w:r w:rsidR="006767A4" w:rsidRPr="00242F3F">
        <w:rPr>
          <w:rFonts w:eastAsia="SimSun"/>
          <w:lang w:eastAsia="zh-CN"/>
        </w:rPr>
        <w:t>El efecto de la co-ME se evaluó comparando las características antioxidantes (PT y capacidad antioxidante por FRAP y ABTS) y la viabilidad probiótica</w:t>
      </w:r>
      <w:r w:rsidR="00490C09" w:rsidRPr="00242F3F">
        <w:rPr>
          <w:rFonts w:eastAsia="SimSun"/>
          <w:lang w:eastAsia="zh-CN"/>
        </w:rPr>
        <w:t xml:space="preserve"> durante el almacenamiento (</w:t>
      </w:r>
      <w:r w:rsidR="003F222B" w:rsidRPr="00242F3F">
        <w:rPr>
          <w:rFonts w:eastAsia="SimSun"/>
          <w:lang w:eastAsia="zh-CN"/>
        </w:rPr>
        <w:t>120 días a 4°C</w:t>
      </w:r>
      <w:r w:rsidR="007B70C0" w:rsidRPr="00242F3F">
        <w:rPr>
          <w:rFonts w:eastAsia="SimSun"/>
          <w:lang w:eastAsia="zh-CN"/>
        </w:rPr>
        <w:t xml:space="preserve"> y 25°C</w:t>
      </w:r>
      <w:r w:rsidR="00490C09" w:rsidRPr="00242F3F">
        <w:rPr>
          <w:rFonts w:eastAsia="SimSun"/>
          <w:lang w:eastAsia="zh-CN"/>
        </w:rPr>
        <w:t>)</w:t>
      </w:r>
      <w:r w:rsidR="00D57BE6" w:rsidRPr="00242F3F">
        <w:rPr>
          <w:rFonts w:eastAsia="SimSun"/>
          <w:lang w:eastAsia="zh-CN"/>
        </w:rPr>
        <w:t xml:space="preserve"> de la</w:t>
      </w:r>
      <w:r w:rsidR="002F4BFB" w:rsidRPr="00242F3F">
        <w:rPr>
          <w:rFonts w:eastAsia="SimSun"/>
          <w:lang w:eastAsia="zh-CN"/>
        </w:rPr>
        <w:t xml:space="preserve">s </w:t>
      </w:r>
      <w:r w:rsidR="00D57BE6" w:rsidRPr="00242F3F">
        <w:rPr>
          <w:rFonts w:eastAsia="SimSun"/>
          <w:lang w:eastAsia="zh-CN"/>
        </w:rPr>
        <w:t>microcápsulas obtenida</w:t>
      </w:r>
      <w:r w:rsidR="002F4BFB" w:rsidRPr="00242F3F">
        <w:rPr>
          <w:rFonts w:eastAsia="SimSun"/>
          <w:lang w:eastAsia="zh-CN"/>
        </w:rPr>
        <w:t xml:space="preserve">s por co-ME y </w:t>
      </w:r>
      <w:r w:rsidR="00D57BE6" w:rsidRPr="00242F3F">
        <w:rPr>
          <w:rFonts w:eastAsia="SimSun"/>
          <w:lang w:eastAsia="zh-CN"/>
        </w:rPr>
        <w:t>aquella</w:t>
      </w:r>
      <w:r w:rsidR="00490C09" w:rsidRPr="00242F3F">
        <w:rPr>
          <w:rFonts w:eastAsia="SimSun"/>
          <w:lang w:eastAsia="zh-CN"/>
        </w:rPr>
        <w:t>s</w:t>
      </w:r>
      <w:r w:rsidR="002F4BFB" w:rsidRPr="00242F3F">
        <w:rPr>
          <w:rFonts w:eastAsia="SimSun"/>
          <w:lang w:eastAsia="zh-CN"/>
        </w:rPr>
        <w:t xml:space="preserve"> obtenidos microencapsulando por separado </w:t>
      </w:r>
      <w:r w:rsidR="00490C09" w:rsidRPr="00242F3F">
        <w:rPr>
          <w:rFonts w:eastAsia="SimSun"/>
          <w:lang w:eastAsia="zh-CN"/>
        </w:rPr>
        <w:t xml:space="preserve">los </w:t>
      </w:r>
      <w:r w:rsidR="002F4BFB" w:rsidRPr="00242F3F">
        <w:rPr>
          <w:rFonts w:eastAsia="SimSun"/>
          <w:lang w:eastAsia="zh-CN"/>
        </w:rPr>
        <w:t>polifenoles (MEpol) y probióticos (MEprob)</w:t>
      </w:r>
      <w:r w:rsidR="00834B18" w:rsidRPr="00242F3F">
        <w:rPr>
          <w:rFonts w:eastAsia="SimSun"/>
          <w:lang w:eastAsia="zh-CN"/>
        </w:rPr>
        <w:t>.</w:t>
      </w:r>
      <w:r w:rsidR="003A0B8C" w:rsidRPr="00242F3F">
        <w:rPr>
          <w:rFonts w:eastAsia="SimSun"/>
          <w:lang w:eastAsia="zh-CN"/>
        </w:rPr>
        <w:t xml:space="preserve"> </w:t>
      </w:r>
      <w:r w:rsidR="0004399B" w:rsidRPr="00242F3F">
        <w:rPr>
          <w:rFonts w:eastAsia="SimSun"/>
          <w:lang w:eastAsia="zh-CN"/>
        </w:rPr>
        <w:t>Los resultados demostraron que la mayor retención de PT</w:t>
      </w:r>
      <w:r w:rsidR="00DF24F6" w:rsidRPr="00242F3F">
        <w:rPr>
          <w:rFonts w:eastAsia="SimSun"/>
          <w:lang w:eastAsia="zh-CN"/>
        </w:rPr>
        <w:t xml:space="preserve"> (92%)</w:t>
      </w:r>
      <w:r w:rsidR="0004399B" w:rsidRPr="00242F3F">
        <w:rPr>
          <w:rFonts w:eastAsia="SimSun"/>
          <w:lang w:eastAsia="zh-CN"/>
        </w:rPr>
        <w:t xml:space="preserve"> y mejor estabilidad de dichos compuestos durante el almacenamiento se logró usando </w:t>
      </w:r>
      <w:proofErr w:type="gramStart"/>
      <w:r w:rsidR="0004399B" w:rsidRPr="00242F3F">
        <w:rPr>
          <w:rFonts w:eastAsia="SimSun"/>
          <w:lang w:eastAsia="zh-CN"/>
        </w:rPr>
        <w:t>MD:LPD</w:t>
      </w:r>
      <w:proofErr w:type="gramEnd"/>
      <w:r w:rsidR="0004399B" w:rsidRPr="00242F3F">
        <w:rPr>
          <w:rFonts w:eastAsia="SimSun"/>
          <w:lang w:eastAsia="zh-CN"/>
        </w:rPr>
        <w:t xml:space="preserve">. </w:t>
      </w:r>
      <w:r w:rsidR="008809A1" w:rsidRPr="00242F3F">
        <w:rPr>
          <w:rFonts w:eastAsia="SimSun"/>
          <w:lang w:eastAsia="zh-CN"/>
        </w:rPr>
        <w:t>El tipo de agente</w:t>
      </w:r>
      <w:r w:rsidR="003A0B8C" w:rsidRPr="00242F3F">
        <w:rPr>
          <w:rFonts w:eastAsia="SimSun"/>
          <w:lang w:eastAsia="zh-CN"/>
        </w:rPr>
        <w:t xml:space="preserve"> encapsul</w:t>
      </w:r>
      <w:r w:rsidR="009153EA" w:rsidRPr="00242F3F">
        <w:rPr>
          <w:rFonts w:eastAsia="SimSun"/>
          <w:lang w:eastAsia="zh-CN"/>
        </w:rPr>
        <w:t>ante</w:t>
      </w:r>
      <w:r w:rsidR="003A0B8C" w:rsidRPr="00242F3F">
        <w:rPr>
          <w:rFonts w:eastAsia="SimSun"/>
          <w:lang w:eastAsia="zh-CN"/>
        </w:rPr>
        <w:t xml:space="preserve"> </w:t>
      </w:r>
      <w:r w:rsidR="008809A1" w:rsidRPr="00242F3F">
        <w:rPr>
          <w:rFonts w:eastAsia="SimSun"/>
          <w:lang w:eastAsia="zh-CN"/>
        </w:rPr>
        <w:t xml:space="preserve">no influyó </w:t>
      </w:r>
      <w:r w:rsidR="003A0B8C" w:rsidRPr="00242F3F">
        <w:rPr>
          <w:rFonts w:eastAsia="SimSun"/>
          <w:lang w:eastAsia="zh-CN"/>
        </w:rPr>
        <w:t xml:space="preserve">en la </w:t>
      </w:r>
      <w:r w:rsidR="008809A1" w:rsidRPr="00242F3F">
        <w:rPr>
          <w:rFonts w:eastAsia="SimSun"/>
          <w:lang w:eastAsia="zh-CN"/>
        </w:rPr>
        <w:t xml:space="preserve">protección del probiótico al </w:t>
      </w:r>
      <w:r w:rsidR="00E77DF5" w:rsidRPr="00242F3F">
        <w:rPr>
          <w:rFonts w:eastAsia="SimSun"/>
          <w:lang w:eastAsia="zh-CN"/>
        </w:rPr>
        <w:t>secado, ni</w:t>
      </w:r>
      <w:r w:rsidR="008809A1" w:rsidRPr="00242F3F">
        <w:rPr>
          <w:rFonts w:eastAsia="SimSun"/>
          <w:lang w:eastAsia="zh-CN"/>
        </w:rPr>
        <w:t xml:space="preserve"> durante el almacenamiento.</w:t>
      </w:r>
      <w:r w:rsidR="00076414" w:rsidRPr="00242F3F">
        <w:rPr>
          <w:rFonts w:eastAsia="SimSun"/>
          <w:lang w:eastAsia="zh-CN"/>
        </w:rPr>
        <w:t xml:space="preserve"> Las microcápsulas presentaron </w:t>
      </w:r>
      <w:r w:rsidR="003A0B8C">
        <w:rPr>
          <w:position w:val="0"/>
          <w:lang w:eastAsia="es-AR"/>
        </w:rPr>
        <w:t>9</w:t>
      </w:r>
      <w:r w:rsidR="00076414">
        <w:rPr>
          <w:position w:val="0"/>
          <w:lang w:eastAsia="es-AR"/>
        </w:rPr>
        <w:t>,7</w:t>
      </w:r>
      <w:r w:rsidR="003A0B8C">
        <w:rPr>
          <w:position w:val="0"/>
          <w:lang w:eastAsia="es-AR"/>
        </w:rPr>
        <w:t xml:space="preserve"> log UFC/g </w:t>
      </w:r>
      <w:r w:rsidR="003F222B">
        <w:rPr>
          <w:position w:val="0"/>
          <w:lang w:eastAsia="es-AR"/>
        </w:rPr>
        <w:t xml:space="preserve">a 120 días de almacenamiento a </w:t>
      </w:r>
      <w:r w:rsidR="003F222B">
        <w:rPr>
          <w:position w:val="0"/>
          <w:lang w:eastAsia="es-AR"/>
        </w:rPr>
        <w:lastRenderedPageBreak/>
        <w:t>4</w:t>
      </w:r>
      <w:r w:rsidR="00076414">
        <w:rPr>
          <w:position w:val="0"/>
          <w:lang w:eastAsia="es-AR"/>
        </w:rPr>
        <w:t>°C</w:t>
      </w:r>
      <w:r w:rsidR="00DF24F6">
        <w:rPr>
          <w:position w:val="0"/>
          <w:lang w:eastAsia="es-AR"/>
        </w:rPr>
        <w:t xml:space="preserve">, mientras que una reducción de 4 log UFC/g se observó a los 30 días </w:t>
      </w:r>
      <w:r w:rsidR="00C31533">
        <w:rPr>
          <w:position w:val="0"/>
          <w:lang w:eastAsia="es-AR"/>
        </w:rPr>
        <w:t>a</w:t>
      </w:r>
      <w:r w:rsidR="00DF24F6">
        <w:rPr>
          <w:position w:val="0"/>
          <w:lang w:eastAsia="es-AR"/>
        </w:rPr>
        <w:t xml:space="preserve"> 25°C.</w:t>
      </w:r>
      <w:r w:rsidR="00491D29" w:rsidRPr="00242F3F">
        <w:rPr>
          <w:rFonts w:eastAsia="SimSun"/>
          <w:lang w:eastAsia="zh-CN"/>
        </w:rPr>
        <w:t xml:space="preserve"> El </w:t>
      </w:r>
      <w:r w:rsidR="009D0FE0" w:rsidRPr="00242F3F">
        <w:rPr>
          <w:rFonts w:eastAsia="SimSun"/>
          <w:lang w:eastAsia="zh-CN"/>
        </w:rPr>
        <w:t xml:space="preserve">rendimiento de producción de polvo fue mayor usando </w:t>
      </w:r>
      <w:proofErr w:type="gramStart"/>
      <w:r w:rsidR="009D0FE0" w:rsidRPr="00242F3F">
        <w:rPr>
          <w:rFonts w:eastAsia="SimSun"/>
          <w:lang w:eastAsia="zh-CN"/>
        </w:rPr>
        <w:t>MD:LPD</w:t>
      </w:r>
      <w:proofErr w:type="gramEnd"/>
      <w:r w:rsidR="007C2206" w:rsidRPr="00242F3F">
        <w:rPr>
          <w:rFonts w:eastAsia="SimSun"/>
          <w:lang w:eastAsia="zh-CN"/>
        </w:rPr>
        <w:t xml:space="preserve"> (91%)</w:t>
      </w:r>
      <w:r w:rsidR="009D0FE0" w:rsidRPr="00242F3F">
        <w:rPr>
          <w:rFonts w:eastAsia="SimSun"/>
          <w:lang w:eastAsia="zh-CN"/>
        </w:rPr>
        <w:t xml:space="preserve">. La </w:t>
      </w:r>
      <w:r w:rsidR="007C2206" w:rsidRPr="00242F3F">
        <w:rPr>
          <w:rFonts w:eastAsia="SimSun"/>
          <w:lang w:eastAsia="zh-CN"/>
        </w:rPr>
        <w:t xml:space="preserve">valores de </w:t>
      </w:r>
      <w:r w:rsidR="009D0FE0" w:rsidRPr="00242F3F">
        <w:rPr>
          <w:rFonts w:eastAsia="SimSun"/>
          <w:lang w:eastAsia="zh-CN"/>
        </w:rPr>
        <w:t xml:space="preserve">humedad y solubilidad </w:t>
      </w:r>
      <w:r w:rsidR="007C2206" w:rsidRPr="00242F3F">
        <w:rPr>
          <w:rFonts w:eastAsia="SimSun"/>
          <w:lang w:eastAsia="zh-CN"/>
        </w:rPr>
        <w:t xml:space="preserve">obtenidos </w:t>
      </w:r>
      <w:r w:rsidR="007C2206">
        <w:rPr>
          <w:position w:val="0"/>
          <w:lang w:eastAsia="es-AR"/>
        </w:rPr>
        <w:t>se encontraron dentro de intervalos de calidad aceptables</w:t>
      </w:r>
      <w:r w:rsidR="007C2206" w:rsidRPr="00242F3F">
        <w:rPr>
          <w:rFonts w:eastAsia="SimSun"/>
          <w:lang w:eastAsia="zh-CN"/>
        </w:rPr>
        <w:t xml:space="preserve"> y sin</w:t>
      </w:r>
      <w:r w:rsidR="009D0FE0" w:rsidRPr="00242F3F">
        <w:rPr>
          <w:rFonts w:eastAsia="SimSun"/>
          <w:lang w:eastAsia="zh-CN"/>
        </w:rPr>
        <w:t xml:space="preserve"> diferencias entre encapsulantes</w:t>
      </w:r>
      <w:r w:rsidR="007C2206" w:rsidRPr="00242F3F">
        <w:rPr>
          <w:rFonts w:eastAsia="SimSun"/>
          <w:lang w:eastAsia="zh-CN"/>
        </w:rPr>
        <w:t>.</w:t>
      </w:r>
      <w:r w:rsidR="009D0FE0" w:rsidRPr="00242F3F">
        <w:rPr>
          <w:rFonts w:eastAsia="SimSun"/>
          <w:lang w:eastAsia="zh-CN"/>
        </w:rPr>
        <w:t xml:space="preserve"> </w:t>
      </w:r>
      <w:r w:rsidR="007B70C0" w:rsidRPr="00242F3F">
        <w:rPr>
          <w:rFonts w:eastAsia="SimSun"/>
          <w:lang w:eastAsia="zh-CN"/>
        </w:rPr>
        <w:t>Se observó que la co-ME mejoró las características anti</w:t>
      </w:r>
      <w:r w:rsidR="00686D73" w:rsidRPr="00242F3F">
        <w:rPr>
          <w:rFonts w:eastAsia="SimSun"/>
          <w:lang w:eastAsia="zh-CN"/>
        </w:rPr>
        <w:t>o</w:t>
      </w:r>
      <w:r w:rsidR="007B70C0" w:rsidRPr="00242F3F">
        <w:rPr>
          <w:rFonts w:eastAsia="SimSun"/>
          <w:lang w:eastAsia="zh-CN"/>
        </w:rPr>
        <w:t xml:space="preserve">xidantes de las microcápsulas durante el almacenamiento en comparación </w:t>
      </w:r>
      <w:r w:rsidR="00686D73" w:rsidRPr="00242F3F">
        <w:rPr>
          <w:rFonts w:eastAsia="SimSun"/>
          <w:lang w:eastAsia="zh-CN"/>
        </w:rPr>
        <w:t>a MEpol, y mejoró en 1 log UFC/g la viabilidad probiótica a 30 días a 25°C en comparación a MEprob.</w:t>
      </w:r>
      <w:r w:rsidR="00C31533" w:rsidRPr="00242F3F">
        <w:rPr>
          <w:rFonts w:eastAsia="SimSun"/>
          <w:lang w:eastAsia="zh-CN"/>
        </w:rPr>
        <w:t xml:space="preserve"> L</w:t>
      </w:r>
      <w:r w:rsidR="00AC187B" w:rsidRPr="00242F3F">
        <w:rPr>
          <w:rFonts w:eastAsia="SimSun"/>
          <w:lang w:eastAsia="zh-CN"/>
        </w:rPr>
        <w:t xml:space="preserve">os resultados sugieren que </w:t>
      </w:r>
      <w:proofErr w:type="gramStart"/>
      <w:r w:rsidR="00AC187B" w:rsidRPr="00242F3F">
        <w:rPr>
          <w:rFonts w:eastAsia="SimSun"/>
          <w:lang w:eastAsia="zh-CN"/>
        </w:rPr>
        <w:t>MD:LPD</w:t>
      </w:r>
      <w:proofErr w:type="gramEnd"/>
      <w:r w:rsidR="00AC187B" w:rsidRPr="00242F3F">
        <w:rPr>
          <w:rFonts w:eastAsia="SimSun"/>
          <w:lang w:eastAsia="zh-CN"/>
        </w:rPr>
        <w:t xml:space="preserve"> sería el encapsulante más adecuado para proteger a los bioactivos</w:t>
      </w:r>
      <w:r w:rsidR="00962C43" w:rsidRPr="00242F3F">
        <w:rPr>
          <w:rFonts w:eastAsia="SimSun"/>
          <w:lang w:eastAsia="zh-CN"/>
        </w:rPr>
        <w:t xml:space="preserve">. </w:t>
      </w:r>
      <w:r w:rsidR="00962C43" w:rsidRPr="00343DF2">
        <w:rPr>
          <w:rFonts w:eastAsia="SimSun"/>
          <w:lang w:eastAsia="zh-CN"/>
        </w:rPr>
        <w:t xml:space="preserve">Dichos componentes al estar conjuntamente encapsulados se </w:t>
      </w:r>
      <w:r w:rsidR="00B63496" w:rsidRPr="00343DF2">
        <w:rPr>
          <w:rFonts w:eastAsia="SimSun"/>
          <w:lang w:eastAsia="zh-CN"/>
        </w:rPr>
        <w:t>beneficiarían</w:t>
      </w:r>
      <w:bookmarkStart w:id="0" w:name="_GoBack"/>
      <w:bookmarkEnd w:id="0"/>
      <w:r w:rsidR="00962C43" w:rsidRPr="00343DF2">
        <w:rPr>
          <w:rFonts w:eastAsia="SimSun"/>
          <w:lang w:eastAsia="zh-CN"/>
        </w:rPr>
        <w:t xml:space="preserve"> </w:t>
      </w:r>
      <w:r w:rsidR="00B63496" w:rsidRPr="00343DF2">
        <w:rPr>
          <w:rFonts w:eastAsia="SimSun"/>
          <w:lang w:eastAsia="zh-CN"/>
        </w:rPr>
        <w:t>recíprocamente</w:t>
      </w:r>
      <w:r w:rsidR="00B518B6" w:rsidRPr="00343DF2">
        <w:rPr>
          <w:rFonts w:eastAsia="SimSun"/>
          <w:lang w:eastAsia="zh-CN"/>
        </w:rPr>
        <w:t xml:space="preserve"> </w:t>
      </w:r>
      <w:r w:rsidR="00962C43" w:rsidRPr="00343DF2">
        <w:rPr>
          <w:rFonts w:eastAsia="SimSun"/>
          <w:lang w:eastAsia="zh-CN"/>
        </w:rPr>
        <w:t xml:space="preserve">demostrando </w:t>
      </w:r>
      <w:r w:rsidR="00B518B6" w:rsidRPr="00343DF2">
        <w:rPr>
          <w:rFonts w:eastAsia="SimSun"/>
          <w:lang w:eastAsia="zh-CN"/>
        </w:rPr>
        <w:t xml:space="preserve">mejoradas </w:t>
      </w:r>
      <w:r w:rsidR="00962C43" w:rsidRPr="00343DF2">
        <w:rPr>
          <w:rFonts w:eastAsia="SimSun"/>
          <w:lang w:eastAsia="zh-CN"/>
        </w:rPr>
        <w:t xml:space="preserve">propiedades funcionales.  </w:t>
      </w:r>
    </w:p>
    <w:p w14:paraId="1B1C8F8D" w14:textId="77777777" w:rsidR="00951B4E" w:rsidRPr="00343DF2" w:rsidRDefault="00951B4E" w:rsidP="0016662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SimSun"/>
          <w:lang w:eastAsia="zh-CN"/>
        </w:rPr>
      </w:pPr>
    </w:p>
    <w:p w14:paraId="31BBC78D" w14:textId="5F2EE939" w:rsidR="00A40BCE" w:rsidRPr="003E0C30" w:rsidRDefault="00700690" w:rsidP="00A40BCE">
      <w:pPr>
        <w:pStyle w:val="Default"/>
      </w:pPr>
      <w:r>
        <w:t>Palabras Clave:</w:t>
      </w:r>
      <w:r w:rsidR="00472138">
        <w:t xml:space="preserve"> </w:t>
      </w:r>
      <w:r w:rsidR="00F318AD">
        <w:t xml:space="preserve">antioxidantes, </w:t>
      </w:r>
      <w:proofErr w:type="spellStart"/>
      <w:r w:rsidR="00472138" w:rsidRPr="002E4ABB">
        <w:rPr>
          <w:i/>
          <w:iCs/>
        </w:rPr>
        <w:t>Lactobacillus</w:t>
      </w:r>
      <w:proofErr w:type="spellEnd"/>
      <w:r w:rsidR="00472138" w:rsidRPr="002E4ABB">
        <w:rPr>
          <w:i/>
          <w:iCs/>
        </w:rPr>
        <w:t xml:space="preserve"> </w:t>
      </w:r>
      <w:proofErr w:type="spellStart"/>
      <w:r w:rsidR="00472138" w:rsidRPr="002E4ABB">
        <w:rPr>
          <w:i/>
          <w:iCs/>
        </w:rPr>
        <w:t>paracasei</w:t>
      </w:r>
      <w:proofErr w:type="spellEnd"/>
      <w:r w:rsidR="00A40BCE">
        <w:t>,</w:t>
      </w:r>
      <w:r w:rsidR="00472138">
        <w:t xml:space="preserve"> </w:t>
      </w:r>
      <w:proofErr w:type="spellStart"/>
      <w:r>
        <w:t>co-microencapsulación</w:t>
      </w:r>
      <w:proofErr w:type="spellEnd"/>
      <w:r w:rsidR="00472138">
        <w:t>, FRAP, ABTS</w:t>
      </w:r>
    </w:p>
    <w:p w14:paraId="0BE32FF6" w14:textId="77777777" w:rsidR="005E335B" w:rsidRDefault="005E335B" w:rsidP="003E0C30">
      <w:pPr>
        <w:spacing w:after="0" w:line="240" w:lineRule="auto"/>
        <w:ind w:leftChars="0" w:left="0" w:firstLineChars="0" w:firstLine="0"/>
      </w:pPr>
    </w:p>
    <w:p w14:paraId="25B3ABA3" w14:textId="77777777" w:rsidR="005E335B" w:rsidRDefault="005E335B">
      <w:pPr>
        <w:spacing w:after="0" w:line="240" w:lineRule="auto"/>
        <w:ind w:left="0" w:hanging="2"/>
      </w:pPr>
    </w:p>
    <w:p w14:paraId="78CC59B0" w14:textId="77777777" w:rsidR="005E335B" w:rsidRDefault="005E335B">
      <w:pPr>
        <w:spacing w:after="0" w:line="240" w:lineRule="auto"/>
        <w:ind w:left="0" w:hanging="2"/>
      </w:pPr>
    </w:p>
    <w:p w14:paraId="5299AE19" w14:textId="77777777" w:rsidR="005E335B" w:rsidRDefault="005E335B">
      <w:pPr>
        <w:spacing w:after="0" w:line="240" w:lineRule="auto"/>
        <w:ind w:left="0" w:hanging="2"/>
      </w:pPr>
    </w:p>
    <w:sectPr w:rsidR="005E335B" w:rsidSect="000638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AC7DC0" w16cid:durableId="26544B18"/>
  <w16cid:commentId w16cid:paraId="6DC1A829" w16cid:durableId="26546389"/>
  <w16cid:commentId w16cid:paraId="7DEA44AD" w16cid:durableId="26544B19"/>
  <w16cid:commentId w16cid:paraId="644E95E2" w16cid:durableId="26544B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D0C1" w14:textId="77777777" w:rsidR="0039299E" w:rsidRDefault="003929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0F625A" w14:textId="77777777" w:rsidR="0039299E" w:rsidRDefault="003929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B7775" w14:textId="77777777" w:rsidR="0039299E" w:rsidRDefault="003929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9D8916" w14:textId="77777777" w:rsidR="0039299E" w:rsidRDefault="003929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672B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098011" wp14:editId="0382D9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377A"/>
    <w:rsid w:val="000040EC"/>
    <w:rsid w:val="0002200F"/>
    <w:rsid w:val="0003532B"/>
    <w:rsid w:val="0004399B"/>
    <w:rsid w:val="000459FC"/>
    <w:rsid w:val="000638C1"/>
    <w:rsid w:val="00073C84"/>
    <w:rsid w:val="00076414"/>
    <w:rsid w:val="0008261E"/>
    <w:rsid w:val="000852DC"/>
    <w:rsid w:val="00090D00"/>
    <w:rsid w:val="000913D2"/>
    <w:rsid w:val="00092348"/>
    <w:rsid w:val="000A4EC3"/>
    <w:rsid w:val="000D1FB3"/>
    <w:rsid w:val="000E2E86"/>
    <w:rsid w:val="000F3FA9"/>
    <w:rsid w:val="00107530"/>
    <w:rsid w:val="0011094A"/>
    <w:rsid w:val="00112D0F"/>
    <w:rsid w:val="00135638"/>
    <w:rsid w:val="00162378"/>
    <w:rsid w:val="00165B02"/>
    <w:rsid w:val="00166620"/>
    <w:rsid w:val="00171E12"/>
    <w:rsid w:val="001833FE"/>
    <w:rsid w:val="001870E2"/>
    <w:rsid w:val="001A7AF3"/>
    <w:rsid w:val="001B78B5"/>
    <w:rsid w:val="001B7E65"/>
    <w:rsid w:val="001C5DBB"/>
    <w:rsid w:val="001C7249"/>
    <w:rsid w:val="001D63A0"/>
    <w:rsid w:val="001F42F0"/>
    <w:rsid w:val="00204986"/>
    <w:rsid w:val="00204ABE"/>
    <w:rsid w:val="00221984"/>
    <w:rsid w:val="002240D5"/>
    <w:rsid w:val="00234053"/>
    <w:rsid w:val="00242F3F"/>
    <w:rsid w:val="00251F50"/>
    <w:rsid w:val="00261F78"/>
    <w:rsid w:val="002623F8"/>
    <w:rsid w:val="00266390"/>
    <w:rsid w:val="00272704"/>
    <w:rsid w:val="00273304"/>
    <w:rsid w:val="00275DF2"/>
    <w:rsid w:val="002847DE"/>
    <w:rsid w:val="002924B0"/>
    <w:rsid w:val="002934F9"/>
    <w:rsid w:val="002974CB"/>
    <w:rsid w:val="002A02C5"/>
    <w:rsid w:val="002A0870"/>
    <w:rsid w:val="002C06E0"/>
    <w:rsid w:val="002E1D24"/>
    <w:rsid w:val="002E3B0D"/>
    <w:rsid w:val="002E4ABB"/>
    <w:rsid w:val="002F0603"/>
    <w:rsid w:val="002F379B"/>
    <w:rsid w:val="002F4BFB"/>
    <w:rsid w:val="00311CFA"/>
    <w:rsid w:val="00320F43"/>
    <w:rsid w:val="003230E0"/>
    <w:rsid w:val="00325B7A"/>
    <w:rsid w:val="00331BC4"/>
    <w:rsid w:val="00343DF2"/>
    <w:rsid w:val="00346105"/>
    <w:rsid w:val="00350760"/>
    <w:rsid w:val="00350A33"/>
    <w:rsid w:val="0036156C"/>
    <w:rsid w:val="003622D8"/>
    <w:rsid w:val="0036472B"/>
    <w:rsid w:val="0039299E"/>
    <w:rsid w:val="00393485"/>
    <w:rsid w:val="003A0B8C"/>
    <w:rsid w:val="003B12D3"/>
    <w:rsid w:val="003C2B11"/>
    <w:rsid w:val="003C75B5"/>
    <w:rsid w:val="003D0327"/>
    <w:rsid w:val="003D62BA"/>
    <w:rsid w:val="003E004F"/>
    <w:rsid w:val="003E0C30"/>
    <w:rsid w:val="003E5A5E"/>
    <w:rsid w:val="003F0FF6"/>
    <w:rsid w:val="003F222B"/>
    <w:rsid w:val="0040693A"/>
    <w:rsid w:val="00411EFC"/>
    <w:rsid w:val="00421D9F"/>
    <w:rsid w:val="00430197"/>
    <w:rsid w:val="00436165"/>
    <w:rsid w:val="00436F9E"/>
    <w:rsid w:val="00471E04"/>
    <w:rsid w:val="00472138"/>
    <w:rsid w:val="00490C09"/>
    <w:rsid w:val="00491D29"/>
    <w:rsid w:val="004D6DA0"/>
    <w:rsid w:val="004E1131"/>
    <w:rsid w:val="004E3F95"/>
    <w:rsid w:val="004F090A"/>
    <w:rsid w:val="004F5E60"/>
    <w:rsid w:val="00514408"/>
    <w:rsid w:val="00531072"/>
    <w:rsid w:val="0056481C"/>
    <w:rsid w:val="005802F3"/>
    <w:rsid w:val="00582D7B"/>
    <w:rsid w:val="00587CDF"/>
    <w:rsid w:val="005A1B0A"/>
    <w:rsid w:val="005A782D"/>
    <w:rsid w:val="005C3C76"/>
    <w:rsid w:val="005C4710"/>
    <w:rsid w:val="005C54B4"/>
    <w:rsid w:val="005E335B"/>
    <w:rsid w:val="005F48D6"/>
    <w:rsid w:val="00601C0E"/>
    <w:rsid w:val="006075B6"/>
    <w:rsid w:val="00613B6D"/>
    <w:rsid w:val="00615A72"/>
    <w:rsid w:val="00644E51"/>
    <w:rsid w:val="0064596B"/>
    <w:rsid w:val="00652604"/>
    <w:rsid w:val="00652615"/>
    <w:rsid w:val="00654C9E"/>
    <w:rsid w:val="00676174"/>
    <w:rsid w:val="006767A4"/>
    <w:rsid w:val="006847A4"/>
    <w:rsid w:val="006867C7"/>
    <w:rsid w:val="00686D73"/>
    <w:rsid w:val="006A59D4"/>
    <w:rsid w:val="006C7055"/>
    <w:rsid w:val="006D1353"/>
    <w:rsid w:val="006D6DD4"/>
    <w:rsid w:val="006E11E2"/>
    <w:rsid w:val="006E1E3E"/>
    <w:rsid w:val="00700690"/>
    <w:rsid w:val="00704AB3"/>
    <w:rsid w:val="00706809"/>
    <w:rsid w:val="00713A0E"/>
    <w:rsid w:val="00724020"/>
    <w:rsid w:val="007241AF"/>
    <w:rsid w:val="007254CE"/>
    <w:rsid w:val="007354F3"/>
    <w:rsid w:val="00743E64"/>
    <w:rsid w:val="00746445"/>
    <w:rsid w:val="0075381E"/>
    <w:rsid w:val="00761757"/>
    <w:rsid w:val="0077737F"/>
    <w:rsid w:val="00783E37"/>
    <w:rsid w:val="00790000"/>
    <w:rsid w:val="007A3AC5"/>
    <w:rsid w:val="007B218D"/>
    <w:rsid w:val="007B70C0"/>
    <w:rsid w:val="007C2206"/>
    <w:rsid w:val="007D03B5"/>
    <w:rsid w:val="007F34D5"/>
    <w:rsid w:val="0082308D"/>
    <w:rsid w:val="00825B16"/>
    <w:rsid w:val="00832E56"/>
    <w:rsid w:val="00833473"/>
    <w:rsid w:val="00834B18"/>
    <w:rsid w:val="008503B3"/>
    <w:rsid w:val="008504C7"/>
    <w:rsid w:val="008572BB"/>
    <w:rsid w:val="008809A1"/>
    <w:rsid w:val="008915E6"/>
    <w:rsid w:val="00893F42"/>
    <w:rsid w:val="008B044D"/>
    <w:rsid w:val="008B1963"/>
    <w:rsid w:val="008D28A7"/>
    <w:rsid w:val="008E5743"/>
    <w:rsid w:val="00900635"/>
    <w:rsid w:val="00913E87"/>
    <w:rsid w:val="009153EA"/>
    <w:rsid w:val="00916997"/>
    <w:rsid w:val="00916CF7"/>
    <w:rsid w:val="0093407B"/>
    <w:rsid w:val="0094029B"/>
    <w:rsid w:val="00946C33"/>
    <w:rsid w:val="00951B4E"/>
    <w:rsid w:val="00952FAB"/>
    <w:rsid w:val="00961AB8"/>
    <w:rsid w:val="00962C43"/>
    <w:rsid w:val="009733C1"/>
    <w:rsid w:val="00975DDE"/>
    <w:rsid w:val="00993426"/>
    <w:rsid w:val="00993EE3"/>
    <w:rsid w:val="009D0FE0"/>
    <w:rsid w:val="009D36F8"/>
    <w:rsid w:val="009D5F20"/>
    <w:rsid w:val="00A20005"/>
    <w:rsid w:val="00A22FED"/>
    <w:rsid w:val="00A2635F"/>
    <w:rsid w:val="00A31DB9"/>
    <w:rsid w:val="00A40BCE"/>
    <w:rsid w:val="00A45288"/>
    <w:rsid w:val="00A60AF4"/>
    <w:rsid w:val="00A61523"/>
    <w:rsid w:val="00A70367"/>
    <w:rsid w:val="00A74C97"/>
    <w:rsid w:val="00A76EAA"/>
    <w:rsid w:val="00A96C19"/>
    <w:rsid w:val="00AC187B"/>
    <w:rsid w:val="00AE3CC6"/>
    <w:rsid w:val="00AF51CB"/>
    <w:rsid w:val="00B0322C"/>
    <w:rsid w:val="00B06B99"/>
    <w:rsid w:val="00B13F16"/>
    <w:rsid w:val="00B239AD"/>
    <w:rsid w:val="00B253BC"/>
    <w:rsid w:val="00B27777"/>
    <w:rsid w:val="00B44132"/>
    <w:rsid w:val="00B518B6"/>
    <w:rsid w:val="00B63496"/>
    <w:rsid w:val="00B778CC"/>
    <w:rsid w:val="00B82BF7"/>
    <w:rsid w:val="00B906B6"/>
    <w:rsid w:val="00B92486"/>
    <w:rsid w:val="00BA0C55"/>
    <w:rsid w:val="00BA21A7"/>
    <w:rsid w:val="00BB7869"/>
    <w:rsid w:val="00BC2DFA"/>
    <w:rsid w:val="00BC474F"/>
    <w:rsid w:val="00BF54E3"/>
    <w:rsid w:val="00C019F7"/>
    <w:rsid w:val="00C123B7"/>
    <w:rsid w:val="00C13A1B"/>
    <w:rsid w:val="00C21B82"/>
    <w:rsid w:val="00C31533"/>
    <w:rsid w:val="00C3583F"/>
    <w:rsid w:val="00C36BD0"/>
    <w:rsid w:val="00C4778B"/>
    <w:rsid w:val="00C53332"/>
    <w:rsid w:val="00C53907"/>
    <w:rsid w:val="00C6023B"/>
    <w:rsid w:val="00C654C8"/>
    <w:rsid w:val="00CA1074"/>
    <w:rsid w:val="00CA7919"/>
    <w:rsid w:val="00CB3667"/>
    <w:rsid w:val="00CB4BA4"/>
    <w:rsid w:val="00CD097D"/>
    <w:rsid w:val="00CF7016"/>
    <w:rsid w:val="00CF7D9A"/>
    <w:rsid w:val="00D1208C"/>
    <w:rsid w:val="00D366CA"/>
    <w:rsid w:val="00D46C71"/>
    <w:rsid w:val="00D57BE6"/>
    <w:rsid w:val="00D653BA"/>
    <w:rsid w:val="00D75A5F"/>
    <w:rsid w:val="00D75E6B"/>
    <w:rsid w:val="00DD6C7A"/>
    <w:rsid w:val="00DE1917"/>
    <w:rsid w:val="00DF24F6"/>
    <w:rsid w:val="00E0307B"/>
    <w:rsid w:val="00E441C5"/>
    <w:rsid w:val="00E45814"/>
    <w:rsid w:val="00E45FA8"/>
    <w:rsid w:val="00E53F95"/>
    <w:rsid w:val="00E77DF5"/>
    <w:rsid w:val="00E90763"/>
    <w:rsid w:val="00E96949"/>
    <w:rsid w:val="00EA550D"/>
    <w:rsid w:val="00EA7161"/>
    <w:rsid w:val="00EB1B45"/>
    <w:rsid w:val="00EB2481"/>
    <w:rsid w:val="00EB4C59"/>
    <w:rsid w:val="00ED027A"/>
    <w:rsid w:val="00ED230C"/>
    <w:rsid w:val="00ED3767"/>
    <w:rsid w:val="00EE0B9B"/>
    <w:rsid w:val="00EF10E1"/>
    <w:rsid w:val="00EF5993"/>
    <w:rsid w:val="00F05F0A"/>
    <w:rsid w:val="00F064DC"/>
    <w:rsid w:val="00F11B81"/>
    <w:rsid w:val="00F12F4E"/>
    <w:rsid w:val="00F143D6"/>
    <w:rsid w:val="00F145A1"/>
    <w:rsid w:val="00F3129F"/>
    <w:rsid w:val="00F318AD"/>
    <w:rsid w:val="00F33220"/>
    <w:rsid w:val="00F44153"/>
    <w:rsid w:val="00F70C16"/>
    <w:rsid w:val="00F70EE3"/>
    <w:rsid w:val="00F96225"/>
    <w:rsid w:val="00FC0F58"/>
    <w:rsid w:val="00FD2D3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F819F"/>
  <w15:docId w15:val="{4F640AFF-EA64-4813-9697-DE6428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638C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638C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638C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638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638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638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638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638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638C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638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638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638C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63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E45814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Sinespaciado">
    <w:name w:val="No Spacing"/>
    <w:uiPriority w:val="1"/>
    <w:qFormat/>
    <w:rsid w:val="00C6023B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gua.marian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2022-08-08T13:32:00Z</dcterms:created>
  <dcterms:modified xsi:type="dcterms:W3CDTF">2022-08-08T13:32:00Z</dcterms:modified>
</cp:coreProperties>
</file>