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089EA" w14:textId="252ED9E9" w:rsidR="00555F74" w:rsidRDefault="00555F74" w:rsidP="00555F74">
      <w:pPr>
        <w:pStyle w:val="Textoindependiente"/>
        <w:spacing w:before="4"/>
        <w:jc w:val="center"/>
        <w:rPr>
          <w:b/>
          <w:sz w:val="24"/>
          <w:szCs w:val="24"/>
        </w:rPr>
      </w:pPr>
      <w:r>
        <w:rPr>
          <w:b/>
          <w:sz w:val="24"/>
          <w:szCs w:val="24"/>
        </w:rPr>
        <w:t>Empleo de bagazo de manzana para la formulación de medios sustentables para optimizar el crecimiento de bacterias lácticas enológicas patagónicas</w:t>
      </w:r>
    </w:p>
    <w:p w14:paraId="116A8F4C" w14:textId="77777777" w:rsidR="00555F74" w:rsidRPr="00555F74" w:rsidRDefault="00555F74" w:rsidP="00555F74">
      <w:pPr>
        <w:pStyle w:val="Textoindependiente"/>
        <w:spacing w:before="4"/>
        <w:ind w:left="5" w:hanging="7"/>
        <w:rPr>
          <w:b/>
          <w:sz w:val="24"/>
          <w:szCs w:val="24"/>
        </w:rPr>
      </w:pPr>
    </w:p>
    <w:p w14:paraId="1F67C4D4" w14:textId="77777777" w:rsidR="00555F74" w:rsidRPr="00555F74" w:rsidRDefault="00555F74" w:rsidP="00555F74">
      <w:pPr>
        <w:pStyle w:val="Textoindependiente"/>
        <w:spacing w:before="1" w:line="244" w:lineRule="auto"/>
        <w:ind w:left="5" w:right="524" w:hanging="7"/>
        <w:jc w:val="center"/>
        <w:rPr>
          <w:sz w:val="24"/>
          <w:szCs w:val="24"/>
        </w:rPr>
      </w:pPr>
      <w:r w:rsidRPr="00555F74">
        <w:rPr>
          <w:sz w:val="24"/>
          <w:szCs w:val="24"/>
        </w:rPr>
        <w:t xml:space="preserve">Flores NE (1), Navarro M (1), </w:t>
      </w:r>
      <w:proofErr w:type="spellStart"/>
      <w:r w:rsidRPr="00555F74">
        <w:rPr>
          <w:sz w:val="24"/>
          <w:szCs w:val="24"/>
        </w:rPr>
        <w:t>Tymc</w:t>
      </w:r>
      <w:bookmarkStart w:id="0" w:name="_GoBack"/>
      <w:bookmarkEnd w:id="0"/>
      <w:r w:rsidRPr="00555F74">
        <w:rPr>
          <w:sz w:val="24"/>
          <w:szCs w:val="24"/>
        </w:rPr>
        <w:t>zyszyn</w:t>
      </w:r>
      <w:proofErr w:type="spellEnd"/>
      <w:r w:rsidRPr="00555F74">
        <w:rPr>
          <w:sz w:val="24"/>
          <w:szCs w:val="24"/>
        </w:rPr>
        <w:t xml:space="preserve"> EE (1), Bravo-Ferrada BM, </w:t>
      </w:r>
      <w:proofErr w:type="spellStart"/>
      <w:r w:rsidRPr="00555F74">
        <w:rPr>
          <w:sz w:val="24"/>
          <w:szCs w:val="24"/>
        </w:rPr>
        <w:t>Semorile</w:t>
      </w:r>
      <w:proofErr w:type="spellEnd"/>
      <w:r w:rsidRPr="00555F74">
        <w:rPr>
          <w:sz w:val="24"/>
          <w:szCs w:val="24"/>
        </w:rPr>
        <w:t xml:space="preserve"> LC (1) y Valdés La </w:t>
      </w:r>
      <w:proofErr w:type="spellStart"/>
      <w:r w:rsidRPr="00555F74">
        <w:rPr>
          <w:sz w:val="24"/>
          <w:szCs w:val="24"/>
        </w:rPr>
        <w:t>Hens</w:t>
      </w:r>
      <w:proofErr w:type="spellEnd"/>
      <w:r w:rsidRPr="00555F74">
        <w:rPr>
          <w:sz w:val="24"/>
          <w:szCs w:val="24"/>
        </w:rPr>
        <w:t xml:space="preserve"> D (1).</w:t>
      </w:r>
    </w:p>
    <w:p w14:paraId="6AF6C54A" w14:textId="77777777" w:rsidR="00555F74" w:rsidRPr="00555F74" w:rsidRDefault="00555F74" w:rsidP="00555F74">
      <w:pPr>
        <w:pStyle w:val="Textoindependiente"/>
        <w:spacing w:before="9"/>
        <w:ind w:hanging="2"/>
        <w:jc w:val="center"/>
        <w:rPr>
          <w:sz w:val="24"/>
          <w:szCs w:val="24"/>
        </w:rPr>
      </w:pPr>
    </w:p>
    <w:p w14:paraId="17FBA4A4" w14:textId="77777777" w:rsidR="00555F74" w:rsidRPr="00555F74" w:rsidRDefault="00555F74" w:rsidP="00555F74">
      <w:pPr>
        <w:pStyle w:val="Ttulo1"/>
        <w:spacing w:line="240" w:lineRule="auto"/>
        <w:ind w:left="0" w:hanging="2"/>
        <w:jc w:val="left"/>
        <w:rPr>
          <w:b w:val="0"/>
          <w:bCs/>
        </w:rPr>
      </w:pPr>
      <w:r w:rsidRPr="00555F74">
        <w:rPr>
          <w:b w:val="0"/>
          <w:bCs/>
        </w:rPr>
        <w:t>(1) Universidad Nacional de Quilmes – Departamento de Ciencia y Tecnología – Instituto de Microbiología Básica y Aplicada – Laboratorio de Microbiología Molecular.</w:t>
      </w:r>
    </w:p>
    <w:p w14:paraId="7B499D0B" w14:textId="7853D8F8" w:rsidR="00555F74" w:rsidRPr="00ED10A9" w:rsidRDefault="00ED10A9" w:rsidP="00ED10A9">
      <w:pPr>
        <w:pStyle w:val="Textoindependiente"/>
        <w:spacing w:line="285" w:lineRule="auto"/>
        <w:ind w:left="5" w:hanging="7"/>
        <w:rPr>
          <w:sz w:val="24"/>
          <w:szCs w:val="24"/>
          <w:u w:val="single" w:color="0000FF"/>
        </w:rPr>
      </w:pPr>
      <w:r w:rsidRPr="00ED10A9">
        <w:rPr>
          <w:sz w:val="24"/>
          <w:szCs w:val="24"/>
        </w:rPr>
        <w:t>D</w:t>
      </w:r>
      <w:r w:rsidR="00555F74" w:rsidRPr="00ED10A9">
        <w:rPr>
          <w:sz w:val="24"/>
          <w:szCs w:val="24"/>
        </w:rPr>
        <w:t xml:space="preserve">irección de e-mail: </w:t>
      </w:r>
      <w:hyperlink r:id="rId8" w:history="1">
        <w:r w:rsidRPr="00405504">
          <w:rPr>
            <w:rStyle w:val="Hipervnculo"/>
            <w:position w:val="0"/>
            <w:sz w:val="24"/>
            <w:szCs w:val="24"/>
          </w:rPr>
          <w:t xml:space="preserve">naiflores9007@gmail.com </w:t>
        </w:r>
      </w:hyperlink>
    </w:p>
    <w:p w14:paraId="521AB498" w14:textId="77777777" w:rsidR="00555F74" w:rsidRPr="00555F74" w:rsidRDefault="00555F74" w:rsidP="00555F74">
      <w:pPr>
        <w:pStyle w:val="Textoindependiente"/>
        <w:ind w:hanging="2"/>
        <w:rPr>
          <w:sz w:val="24"/>
          <w:szCs w:val="24"/>
        </w:rPr>
      </w:pPr>
    </w:p>
    <w:p w14:paraId="39FE6AEA" w14:textId="7938F325" w:rsidR="00555F74" w:rsidRPr="00555F74" w:rsidRDefault="00555F74" w:rsidP="00555F74">
      <w:pPr>
        <w:pStyle w:val="Textoindependiente"/>
        <w:spacing w:line="247" w:lineRule="auto"/>
        <w:ind w:left="5" w:right="406" w:hanging="7"/>
        <w:jc w:val="both"/>
        <w:rPr>
          <w:sz w:val="24"/>
          <w:szCs w:val="24"/>
        </w:rPr>
      </w:pPr>
      <w:r w:rsidRPr="00555F74">
        <w:rPr>
          <w:sz w:val="24"/>
          <w:szCs w:val="24"/>
        </w:rPr>
        <w:t xml:space="preserve">La fermentación </w:t>
      </w:r>
      <w:proofErr w:type="spellStart"/>
      <w:r w:rsidRPr="00555F74">
        <w:rPr>
          <w:sz w:val="24"/>
          <w:szCs w:val="24"/>
        </w:rPr>
        <w:t>maloláctica</w:t>
      </w:r>
      <w:proofErr w:type="spellEnd"/>
      <w:r w:rsidRPr="00555F74">
        <w:rPr>
          <w:sz w:val="24"/>
          <w:szCs w:val="24"/>
        </w:rPr>
        <w:t xml:space="preserve"> (FML) consiste en la </w:t>
      </w:r>
      <w:proofErr w:type="spellStart"/>
      <w:r w:rsidRPr="00555F74">
        <w:rPr>
          <w:sz w:val="24"/>
          <w:szCs w:val="24"/>
        </w:rPr>
        <w:t>decarboxilación</w:t>
      </w:r>
      <w:proofErr w:type="spellEnd"/>
      <w:r w:rsidRPr="00555F74">
        <w:rPr>
          <w:sz w:val="24"/>
          <w:szCs w:val="24"/>
        </w:rPr>
        <w:t xml:space="preserve"> del ácido L- málico en ácido láctico y CO</w:t>
      </w:r>
      <w:r w:rsidRPr="00555F74">
        <w:rPr>
          <w:sz w:val="24"/>
          <w:szCs w:val="24"/>
          <w:vertAlign w:val="subscript"/>
        </w:rPr>
        <w:t>2</w:t>
      </w:r>
      <w:r w:rsidRPr="00555F74">
        <w:rPr>
          <w:sz w:val="24"/>
          <w:szCs w:val="24"/>
        </w:rPr>
        <w:t xml:space="preserve">, contribuyendo a la estabilidad microbiológica y modificación del perfil aromático del vino. Las bodegas de la región patagónica realizan FML espontáneas, guiadas por la comunidad nativa de bacterias del ácido láctico (BAL). La FML es impredecible debido al estrés propio del vino, además en los viñedos de la región, la vinificación ocurre a bajas temperaturas de hasta 4 a 2 °C. Las BAL son microorganismos mesófilos por lo que esto representa otro factor de estrés. Las bodegas regionales lo resuelven utilizando iniciadores </w:t>
      </w:r>
      <w:proofErr w:type="spellStart"/>
      <w:r w:rsidRPr="00555F74">
        <w:rPr>
          <w:sz w:val="24"/>
          <w:szCs w:val="24"/>
        </w:rPr>
        <w:t>malolácticos</w:t>
      </w:r>
      <w:proofErr w:type="spellEnd"/>
      <w:r w:rsidRPr="00555F74">
        <w:rPr>
          <w:sz w:val="24"/>
          <w:szCs w:val="24"/>
        </w:rPr>
        <w:t xml:space="preserve"> comerciales foráneos y calentando el ambiente de fermentación, incrementado los costos y disminuyendo la</w:t>
      </w:r>
      <w:r w:rsidRPr="00555F74">
        <w:rPr>
          <w:spacing w:val="5"/>
          <w:sz w:val="24"/>
          <w:szCs w:val="24"/>
        </w:rPr>
        <w:t xml:space="preserve"> </w:t>
      </w:r>
      <w:r w:rsidRPr="00555F74">
        <w:rPr>
          <w:sz w:val="24"/>
          <w:szCs w:val="24"/>
        </w:rPr>
        <w:t>sustentabilidad.</w:t>
      </w:r>
      <w:r>
        <w:rPr>
          <w:sz w:val="24"/>
          <w:szCs w:val="24"/>
        </w:rPr>
        <w:t xml:space="preserve"> </w:t>
      </w:r>
      <w:r w:rsidRPr="00555F74">
        <w:rPr>
          <w:sz w:val="24"/>
          <w:szCs w:val="24"/>
        </w:rPr>
        <w:t xml:space="preserve">Resultando estratégico disponer de cultivos iniciadores nativos de BAL adaptadas a las características agroecológicas locales, para obtener vinos de calidad conservando el </w:t>
      </w:r>
      <w:proofErr w:type="spellStart"/>
      <w:r w:rsidRPr="00555F74">
        <w:rPr>
          <w:i/>
          <w:sz w:val="24"/>
          <w:szCs w:val="24"/>
        </w:rPr>
        <w:t>terroir</w:t>
      </w:r>
      <w:proofErr w:type="spellEnd"/>
      <w:r w:rsidRPr="00555F74">
        <w:rPr>
          <w:sz w:val="24"/>
          <w:szCs w:val="24"/>
        </w:rPr>
        <w:t xml:space="preserve">. Por lo cual el laboratorio cuenta con una colección de BAL </w:t>
      </w:r>
      <w:proofErr w:type="spellStart"/>
      <w:r w:rsidRPr="00555F74">
        <w:rPr>
          <w:sz w:val="24"/>
          <w:szCs w:val="24"/>
        </w:rPr>
        <w:t>mesófilas</w:t>
      </w:r>
      <w:proofErr w:type="spellEnd"/>
      <w:r w:rsidRPr="00555F74">
        <w:rPr>
          <w:sz w:val="24"/>
          <w:szCs w:val="24"/>
        </w:rPr>
        <w:t xml:space="preserve"> y </w:t>
      </w:r>
      <w:proofErr w:type="spellStart"/>
      <w:r w:rsidRPr="00555F74">
        <w:rPr>
          <w:sz w:val="24"/>
          <w:szCs w:val="24"/>
        </w:rPr>
        <w:t>psicrotrofas</w:t>
      </w:r>
      <w:proofErr w:type="spellEnd"/>
      <w:r w:rsidRPr="00555F74">
        <w:rPr>
          <w:sz w:val="24"/>
          <w:szCs w:val="24"/>
        </w:rPr>
        <w:t xml:space="preserve"> de interés enológico de </w:t>
      </w:r>
      <w:proofErr w:type="spellStart"/>
      <w:r w:rsidRPr="00555F74">
        <w:rPr>
          <w:i/>
          <w:sz w:val="24"/>
          <w:szCs w:val="24"/>
        </w:rPr>
        <w:t>Oenococcus</w:t>
      </w:r>
      <w:proofErr w:type="spellEnd"/>
      <w:r w:rsidRPr="00555F74">
        <w:rPr>
          <w:i/>
          <w:sz w:val="24"/>
          <w:szCs w:val="24"/>
        </w:rPr>
        <w:t xml:space="preserve"> </w:t>
      </w:r>
      <w:proofErr w:type="spellStart"/>
      <w:r w:rsidRPr="00555F74">
        <w:rPr>
          <w:i/>
          <w:sz w:val="24"/>
          <w:szCs w:val="24"/>
        </w:rPr>
        <w:t>oeni</w:t>
      </w:r>
      <w:proofErr w:type="spellEnd"/>
      <w:r w:rsidRPr="00555F74">
        <w:rPr>
          <w:i/>
          <w:sz w:val="24"/>
          <w:szCs w:val="24"/>
        </w:rPr>
        <w:t xml:space="preserve"> </w:t>
      </w:r>
      <w:r w:rsidRPr="00555F74">
        <w:rPr>
          <w:sz w:val="24"/>
          <w:szCs w:val="24"/>
        </w:rPr>
        <w:t xml:space="preserve">y </w:t>
      </w:r>
      <w:proofErr w:type="spellStart"/>
      <w:r w:rsidRPr="00555F74">
        <w:rPr>
          <w:i/>
          <w:sz w:val="24"/>
          <w:szCs w:val="24"/>
        </w:rPr>
        <w:t>Lentilactobacillus</w:t>
      </w:r>
      <w:proofErr w:type="spellEnd"/>
      <w:r w:rsidRPr="00555F74">
        <w:rPr>
          <w:i/>
          <w:sz w:val="24"/>
          <w:szCs w:val="24"/>
        </w:rPr>
        <w:t xml:space="preserve"> </w:t>
      </w:r>
      <w:proofErr w:type="spellStart"/>
      <w:r w:rsidRPr="00555F74">
        <w:rPr>
          <w:i/>
          <w:sz w:val="24"/>
          <w:szCs w:val="24"/>
        </w:rPr>
        <w:t>hilgardii</w:t>
      </w:r>
      <w:proofErr w:type="spellEnd"/>
      <w:r w:rsidRPr="00555F74">
        <w:rPr>
          <w:i/>
          <w:sz w:val="24"/>
          <w:szCs w:val="24"/>
        </w:rPr>
        <w:t xml:space="preserve"> </w:t>
      </w:r>
      <w:r w:rsidRPr="00555F74">
        <w:rPr>
          <w:sz w:val="24"/>
          <w:szCs w:val="24"/>
        </w:rPr>
        <w:t xml:space="preserve">obtenidos de FML espontáneas exitosas. Por otro lado, la elaboración de iniciadores nativos de la FML requiere de la obtención de biomasa bacteriana a bajo costo y de manera sustentable, por lo </w:t>
      </w:r>
      <w:proofErr w:type="gramStart"/>
      <w:r w:rsidRPr="00555F74">
        <w:rPr>
          <w:sz w:val="24"/>
          <w:szCs w:val="24"/>
        </w:rPr>
        <w:t>tanto</w:t>
      </w:r>
      <w:proofErr w:type="gramEnd"/>
      <w:r w:rsidRPr="00555F74">
        <w:rPr>
          <w:sz w:val="24"/>
          <w:szCs w:val="24"/>
        </w:rPr>
        <w:t xml:space="preserve"> proponemos como objetivo emplear bagazo de manzana como sustrato alternativo para este propósito, además de aportar valor agregado a un desecho de la producción de jugos. El bagazo de manzana (BM), se homogenizó con agua en una relación 1:1 y se suplementó con extracto de levadura (EL), sales (sulfato de manganeso y magnesio, </w:t>
      </w:r>
      <w:proofErr w:type="spellStart"/>
      <w:r w:rsidRPr="00555F74">
        <w:rPr>
          <w:sz w:val="24"/>
          <w:szCs w:val="24"/>
        </w:rPr>
        <w:t>Tween</w:t>
      </w:r>
      <w:proofErr w:type="spellEnd"/>
      <w:r w:rsidRPr="00555F74">
        <w:rPr>
          <w:sz w:val="24"/>
          <w:szCs w:val="24"/>
        </w:rPr>
        <w:t xml:space="preserve"> 80 y cisteína para el crecimiento de </w:t>
      </w:r>
      <w:proofErr w:type="spellStart"/>
      <w:proofErr w:type="gramStart"/>
      <w:r w:rsidRPr="00555F74">
        <w:rPr>
          <w:i/>
          <w:sz w:val="24"/>
          <w:szCs w:val="24"/>
        </w:rPr>
        <w:t>O.oeni</w:t>
      </w:r>
      <w:proofErr w:type="spellEnd"/>
      <w:proofErr w:type="gramEnd"/>
      <w:r w:rsidRPr="00555F74">
        <w:rPr>
          <w:i/>
          <w:sz w:val="24"/>
          <w:szCs w:val="24"/>
        </w:rPr>
        <w:t xml:space="preserve">), </w:t>
      </w:r>
      <w:r w:rsidRPr="00555F74">
        <w:rPr>
          <w:sz w:val="24"/>
          <w:szCs w:val="24"/>
        </w:rPr>
        <w:t>o EL y sales combinados. Se analizaron las cinéticas de crecimiento por recuento en placa usando como control del crecimiento un medio de cultivo comercial. El crecimiento en BM suplementado con EL y sales logró incrementar la biomasa obtenida obteniéndose recuentos similares o superiores (dependiendo de la cepa) al medio</w:t>
      </w:r>
      <w:r w:rsidRPr="00555F74">
        <w:rPr>
          <w:spacing w:val="52"/>
          <w:sz w:val="24"/>
          <w:szCs w:val="24"/>
        </w:rPr>
        <w:t xml:space="preserve"> </w:t>
      </w:r>
      <w:r w:rsidRPr="00555F74">
        <w:rPr>
          <w:sz w:val="24"/>
          <w:szCs w:val="24"/>
        </w:rPr>
        <w:t xml:space="preserve">comercial. Se observó un crecimiento más lento en el BM suplementado solo con sales o EL que igualó a los 10 días de crecimiento los valores obtenidos para el medio comercial. Estos resultados muestran que el BM podría utilizarse para la producción de biomasa de cepas enológicas de interés. </w:t>
      </w:r>
    </w:p>
    <w:p w14:paraId="70587815" w14:textId="77777777" w:rsidR="00555F74" w:rsidRPr="00555F74" w:rsidRDefault="00555F74" w:rsidP="00555F74">
      <w:pPr>
        <w:pStyle w:val="Textoindependiente"/>
        <w:spacing w:before="10" w:line="247" w:lineRule="auto"/>
        <w:ind w:left="5" w:right="407" w:hanging="7"/>
        <w:jc w:val="both"/>
        <w:rPr>
          <w:sz w:val="24"/>
          <w:szCs w:val="24"/>
        </w:rPr>
      </w:pPr>
    </w:p>
    <w:p w14:paraId="5877B4BD" w14:textId="1F0F58A0" w:rsidR="00086A30" w:rsidRDefault="00555F74" w:rsidP="00555F74">
      <w:pPr>
        <w:spacing w:after="0" w:line="240" w:lineRule="auto"/>
        <w:ind w:left="0" w:hanging="2"/>
      </w:pPr>
      <w:r w:rsidRPr="00555F74">
        <w:t xml:space="preserve">Palabras Clave: Medios alternativos sustentables, </w:t>
      </w:r>
      <w:proofErr w:type="spellStart"/>
      <w:r w:rsidRPr="00555F74">
        <w:rPr>
          <w:i/>
          <w:iCs/>
        </w:rPr>
        <w:t>Oenococcus</w:t>
      </w:r>
      <w:proofErr w:type="spellEnd"/>
      <w:r w:rsidRPr="00555F74">
        <w:rPr>
          <w:i/>
          <w:iCs/>
        </w:rPr>
        <w:t xml:space="preserve"> </w:t>
      </w:r>
      <w:proofErr w:type="spellStart"/>
      <w:r w:rsidRPr="00555F74">
        <w:rPr>
          <w:i/>
          <w:iCs/>
        </w:rPr>
        <w:t>oeni</w:t>
      </w:r>
      <w:proofErr w:type="spellEnd"/>
      <w:r w:rsidRPr="00555F74">
        <w:t xml:space="preserve">, </w:t>
      </w:r>
      <w:proofErr w:type="spellStart"/>
      <w:r w:rsidRPr="00555F74">
        <w:rPr>
          <w:i/>
          <w:iCs/>
        </w:rPr>
        <w:t>Lentilactobacillus</w:t>
      </w:r>
      <w:proofErr w:type="spellEnd"/>
      <w:r w:rsidRPr="00555F74">
        <w:rPr>
          <w:i/>
          <w:iCs/>
        </w:rPr>
        <w:t xml:space="preserve"> </w:t>
      </w:r>
      <w:proofErr w:type="spellStart"/>
      <w:r w:rsidRPr="00555F74">
        <w:rPr>
          <w:i/>
          <w:iCs/>
        </w:rPr>
        <w:t>hilgardii</w:t>
      </w:r>
      <w:proofErr w:type="spellEnd"/>
      <w:r w:rsidRPr="00555F74">
        <w:t xml:space="preserve">, Iniciadores </w:t>
      </w:r>
      <w:proofErr w:type="spellStart"/>
      <w:r w:rsidRPr="00555F74">
        <w:t>malolácticos</w:t>
      </w:r>
      <w:proofErr w:type="spellEnd"/>
      <w:r w:rsidRPr="00555F74">
        <w:t xml:space="preserve"> nativos</w:t>
      </w:r>
      <w:r w:rsidR="00FE1C33" w:rsidRPr="00555F74">
        <w:t>.</w:t>
      </w:r>
    </w:p>
    <w:sectPr w:rsidR="00086A30" w:rsidSect="00555F74">
      <w:headerReference w:type="default" r:id="rId9"/>
      <w:pgSz w:w="11907" w:h="16840"/>
      <w:pgMar w:top="1418" w:right="1418" w:bottom="1418" w:left="1418" w:header="794" w:footer="7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3D4B" w14:textId="77777777" w:rsidR="00190D96" w:rsidRDefault="00190D96">
      <w:pPr>
        <w:spacing w:after="0" w:line="240" w:lineRule="auto"/>
        <w:ind w:left="0" w:hanging="2"/>
      </w:pPr>
      <w:r>
        <w:separator/>
      </w:r>
    </w:p>
  </w:endnote>
  <w:endnote w:type="continuationSeparator" w:id="0">
    <w:p w14:paraId="193EA829" w14:textId="77777777" w:rsidR="00190D96" w:rsidRDefault="00190D9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3BA96" w14:textId="77777777" w:rsidR="00190D96" w:rsidRDefault="00190D96">
      <w:pPr>
        <w:spacing w:after="0" w:line="240" w:lineRule="auto"/>
        <w:ind w:left="0" w:hanging="2"/>
      </w:pPr>
      <w:r>
        <w:separator/>
      </w:r>
    </w:p>
  </w:footnote>
  <w:footnote w:type="continuationSeparator" w:id="0">
    <w:p w14:paraId="0A426322" w14:textId="77777777" w:rsidR="00190D96" w:rsidRDefault="00190D9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F957" w14:textId="77777777" w:rsidR="00086A30" w:rsidRDefault="00FE1C3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DA4B54A" wp14:editId="02CB9ED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30"/>
    <w:rsid w:val="00086A30"/>
    <w:rsid w:val="00171FEE"/>
    <w:rsid w:val="00190D96"/>
    <w:rsid w:val="002A449F"/>
    <w:rsid w:val="00555F74"/>
    <w:rsid w:val="00801636"/>
    <w:rsid w:val="00934A81"/>
    <w:rsid w:val="00B80A67"/>
    <w:rsid w:val="00CC2757"/>
    <w:rsid w:val="00ED10A9"/>
    <w:rsid w:val="00FE1C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6FB0"/>
  <w15:docId w15:val="{22CDE5F8-3EA8-402C-9D1D-7E40C5A5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555F74"/>
    <w:pPr>
      <w:widowControl w:val="0"/>
      <w:suppressAutoHyphens w:val="0"/>
      <w:autoSpaceDE w:val="0"/>
      <w:autoSpaceDN w:val="0"/>
      <w:spacing w:after="0" w:line="240" w:lineRule="auto"/>
      <w:ind w:leftChars="0" w:left="0" w:firstLineChars="0" w:firstLine="0"/>
      <w:jc w:val="left"/>
      <w:textDirection w:val="lrTb"/>
      <w:textAlignment w:val="auto"/>
      <w:outlineLvl w:val="9"/>
    </w:pPr>
    <w:rPr>
      <w:position w:val="0"/>
      <w:sz w:val="22"/>
      <w:szCs w:val="22"/>
      <w:lang w:val="es-ES"/>
    </w:rPr>
  </w:style>
  <w:style w:type="character" w:customStyle="1" w:styleId="TextoindependienteCar">
    <w:name w:val="Texto independiente Car"/>
    <w:basedOn w:val="Fuentedeprrafopredeter"/>
    <w:link w:val="Textoindependiente"/>
    <w:uiPriority w:val="1"/>
    <w:rsid w:val="00555F74"/>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aiflores9007@gmail.com%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605498-A767-414E-96A6-9AB5BB89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454</Words>
  <Characters>2498</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naifl</cp:lastModifiedBy>
  <cp:revision>8</cp:revision>
  <dcterms:created xsi:type="dcterms:W3CDTF">2022-08-17T19:41:00Z</dcterms:created>
  <dcterms:modified xsi:type="dcterms:W3CDTF">2022-08-19T00:14:00Z</dcterms:modified>
</cp:coreProperties>
</file>