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A9B6" w14:textId="41AFFBAF" w:rsidR="0064408D" w:rsidRDefault="004A5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Digestión </w:t>
      </w:r>
      <w:r w:rsidRPr="00E32434">
        <w:rPr>
          <w:b/>
          <w:i/>
          <w:iCs/>
          <w:color w:val="000000"/>
        </w:rPr>
        <w:t>in vitro</w:t>
      </w:r>
      <w:r>
        <w:rPr>
          <w:b/>
          <w:color w:val="000000"/>
        </w:rPr>
        <w:t xml:space="preserve"> en modelo infantil: efecto del tratamiento a alta temperatura en granos de cereales</w:t>
      </w:r>
    </w:p>
    <w:p w14:paraId="0081A7E1" w14:textId="77777777" w:rsidR="0064408D" w:rsidRDefault="0064408D">
      <w:pPr>
        <w:spacing w:after="0" w:line="240" w:lineRule="auto"/>
        <w:ind w:left="0" w:hanging="2"/>
        <w:jc w:val="center"/>
      </w:pPr>
    </w:p>
    <w:p w14:paraId="0912007D" w14:textId="34CD383C" w:rsidR="0064408D" w:rsidRDefault="00264F7B">
      <w:pPr>
        <w:spacing w:after="0" w:line="240" w:lineRule="auto"/>
        <w:ind w:left="0" w:hanging="2"/>
        <w:jc w:val="center"/>
      </w:pPr>
      <w:r>
        <w:t>Rodriguez MD (1), Bustos M</w:t>
      </w:r>
      <w:r w:rsidR="002A4AD1">
        <w:t>C</w:t>
      </w:r>
      <w:r>
        <w:t xml:space="preserve"> (2), León A</w:t>
      </w:r>
      <w:r w:rsidR="002A4AD1">
        <w:t>E</w:t>
      </w:r>
      <w:r>
        <w:t xml:space="preserve"> (</w:t>
      </w:r>
      <w:r w:rsidR="002A4AD1">
        <w:t>1,</w:t>
      </w:r>
      <w:r>
        <w:t>2)</w:t>
      </w:r>
    </w:p>
    <w:p w14:paraId="12A97329" w14:textId="77777777" w:rsidR="0064408D" w:rsidRDefault="0064408D">
      <w:pPr>
        <w:spacing w:after="0" w:line="240" w:lineRule="auto"/>
        <w:ind w:left="0" w:hanging="2"/>
        <w:jc w:val="center"/>
      </w:pPr>
    </w:p>
    <w:p w14:paraId="09B3B045" w14:textId="20062146" w:rsidR="0064408D" w:rsidRDefault="00AF466E">
      <w:pPr>
        <w:spacing w:after="120" w:line="240" w:lineRule="auto"/>
        <w:ind w:left="0" w:hanging="2"/>
        <w:jc w:val="left"/>
      </w:pPr>
      <w:r>
        <w:t xml:space="preserve">(1) </w:t>
      </w:r>
      <w:r w:rsidR="00264F7B" w:rsidRPr="005C3F78">
        <w:t>Facultad de Ciencias Agropecuarias, Universidad Nacional de Córdoba, Argentina</w:t>
      </w:r>
      <w:r>
        <w:t>.</w:t>
      </w:r>
    </w:p>
    <w:p w14:paraId="05A5DE35" w14:textId="3796BA57" w:rsidR="00264F7B" w:rsidRDefault="00AF466E" w:rsidP="001271D5">
      <w:pPr>
        <w:spacing w:after="120" w:line="240" w:lineRule="auto"/>
        <w:ind w:left="0" w:hanging="2"/>
        <w:jc w:val="left"/>
        <w:rPr>
          <w:color w:val="000000"/>
        </w:rPr>
      </w:pPr>
      <w:r>
        <w:t xml:space="preserve">(2) </w:t>
      </w:r>
      <w:r w:rsidR="00264F7B" w:rsidRPr="005C3F78">
        <w:rPr>
          <w:i/>
          <w:iCs/>
        </w:rPr>
        <w:t>Instituto de Ciencia y tecnología de los Alimentos Córdoba (</w:t>
      </w:r>
      <w:proofErr w:type="spellStart"/>
      <w:r w:rsidR="00264F7B" w:rsidRPr="005C3F78">
        <w:rPr>
          <w:i/>
          <w:iCs/>
        </w:rPr>
        <w:t>ICyTAC</w:t>
      </w:r>
      <w:proofErr w:type="spellEnd"/>
      <w:r w:rsidR="00264F7B" w:rsidRPr="005C3F78">
        <w:rPr>
          <w:i/>
          <w:iCs/>
        </w:rPr>
        <w:t>), Conicet - UNC. Córdoba, Argentina.</w:t>
      </w:r>
      <w:r w:rsidR="00264F7B" w:rsidRPr="005C3F78">
        <w:t xml:space="preserve"> </w:t>
      </w:r>
    </w:p>
    <w:p w14:paraId="1BCB465C" w14:textId="2D958B4C" w:rsidR="00264F7B" w:rsidRDefault="00000000" w:rsidP="00E32434">
      <w:pPr>
        <w:ind w:left="0" w:hanging="2"/>
        <w:jc w:val="left"/>
      </w:pPr>
      <w:hyperlink r:id="rId8" w:history="1">
        <w:r w:rsidR="00264F7B" w:rsidRPr="00726B4F">
          <w:rPr>
            <w:rStyle w:val="Hipervnculo"/>
          </w:rPr>
          <w:t>marianelarodriguez@agro.unc.edu.ar</w:t>
        </w:r>
      </w:hyperlink>
    </w:p>
    <w:p w14:paraId="33094460" w14:textId="06DD6605" w:rsidR="00362408" w:rsidRPr="008F074B" w:rsidRDefault="00146FD0" w:rsidP="004E77D8">
      <w:pPr>
        <w:spacing w:after="0" w:line="240" w:lineRule="auto"/>
        <w:ind w:leftChars="0" w:left="0" w:firstLineChars="0" w:firstLine="0"/>
        <w:rPr>
          <w:lang w:val="es-ES"/>
        </w:rPr>
      </w:pPr>
      <w:r w:rsidRPr="008F074B">
        <w:rPr>
          <w:color w:val="000000"/>
        </w:rPr>
        <w:t xml:space="preserve">La nutrición en las primeras instancias de vida es un factor crucial para un óptimo crecimiento y desarrollo del individuo. </w:t>
      </w:r>
      <w:r w:rsidR="00314B6E" w:rsidRPr="008F074B">
        <w:rPr>
          <w:color w:val="000000"/>
        </w:rPr>
        <w:t>Existen d</w:t>
      </w:r>
      <w:r w:rsidR="00195A4E" w:rsidRPr="008F074B">
        <w:rPr>
          <w:color w:val="000000"/>
        </w:rPr>
        <w:t xml:space="preserve">iferentes tipos de tratamientos térmicos </w:t>
      </w:r>
      <w:r w:rsidR="00314B6E" w:rsidRPr="008F074B">
        <w:rPr>
          <w:color w:val="000000"/>
        </w:rPr>
        <w:t xml:space="preserve">que </w:t>
      </w:r>
      <w:r w:rsidR="00195A4E" w:rsidRPr="008F074B">
        <w:rPr>
          <w:color w:val="000000"/>
        </w:rPr>
        <w:t xml:space="preserve">se aplican </w:t>
      </w:r>
      <w:r w:rsidR="00BA1C3D" w:rsidRPr="008F074B">
        <w:rPr>
          <w:color w:val="000000"/>
        </w:rPr>
        <w:t xml:space="preserve">para mejorar el aprovechamiento de los nutrientes en los cereales comúnmente utilizados durante </w:t>
      </w:r>
      <w:r w:rsidR="00C20007" w:rsidRPr="008F074B">
        <w:rPr>
          <w:color w:val="000000"/>
        </w:rPr>
        <w:t>el período de alimentación complementaria</w:t>
      </w:r>
      <w:r w:rsidR="00BA1C3D" w:rsidRPr="008F074B">
        <w:rPr>
          <w:color w:val="000000"/>
        </w:rPr>
        <w:t xml:space="preserve">. </w:t>
      </w:r>
      <w:r w:rsidRPr="008F074B">
        <w:rPr>
          <w:color w:val="000000"/>
        </w:rPr>
        <w:t xml:space="preserve">El objetivo de este trabajo fue estudiar el efecto </w:t>
      </w:r>
      <w:r w:rsidR="00641EB5" w:rsidRPr="008F074B">
        <w:rPr>
          <w:color w:val="000000"/>
        </w:rPr>
        <w:t>sobre la digestibilidad de almidón de</w:t>
      </w:r>
      <w:r w:rsidR="0081766C">
        <w:rPr>
          <w:color w:val="000000"/>
        </w:rPr>
        <w:t>l</w:t>
      </w:r>
      <w:r w:rsidR="00641EB5" w:rsidRPr="008F074B">
        <w:rPr>
          <w:color w:val="000000"/>
        </w:rPr>
        <w:t xml:space="preserve"> </w:t>
      </w:r>
      <w:r w:rsidR="0081766C" w:rsidRPr="008F074B">
        <w:rPr>
          <w:color w:val="000000"/>
        </w:rPr>
        <w:t xml:space="preserve">tratamiento térmico a alta temperatura </w:t>
      </w:r>
      <w:r w:rsidR="0081766C">
        <w:rPr>
          <w:color w:val="000000"/>
        </w:rPr>
        <w:t xml:space="preserve">a </w:t>
      </w:r>
      <w:r w:rsidR="00641EB5" w:rsidRPr="008F074B">
        <w:rPr>
          <w:color w:val="000000"/>
        </w:rPr>
        <w:t xml:space="preserve">granos de cereales. Las muestras utilizadas fueron: </w:t>
      </w:r>
      <w:r w:rsidRPr="008F074B">
        <w:rPr>
          <w:color w:val="000000"/>
        </w:rPr>
        <w:t xml:space="preserve">trigo candeal, arroz </w:t>
      </w:r>
      <w:r w:rsidR="006A57FD" w:rsidRPr="008F074B">
        <w:rPr>
          <w:color w:val="000000"/>
        </w:rPr>
        <w:t>yamaní</w:t>
      </w:r>
      <w:r w:rsidRPr="008F074B">
        <w:rPr>
          <w:color w:val="000000"/>
        </w:rPr>
        <w:t xml:space="preserve"> y maíz blanco</w:t>
      </w:r>
      <w:r w:rsidR="00641EB5" w:rsidRPr="008F074B">
        <w:rPr>
          <w:color w:val="000000"/>
        </w:rPr>
        <w:t>. Los granos de cereales fueron sometidos a 121 °C por 3</w:t>
      </w:r>
      <w:r w:rsidR="00DD400B" w:rsidRPr="008F074B">
        <w:rPr>
          <w:color w:val="000000"/>
        </w:rPr>
        <w:t>0</w:t>
      </w:r>
      <w:r w:rsidR="00641EB5" w:rsidRPr="008F074B">
        <w:rPr>
          <w:color w:val="000000"/>
        </w:rPr>
        <w:t xml:space="preserve"> minutos en autoclave</w:t>
      </w:r>
      <w:r w:rsidR="008C74DE" w:rsidRPr="008F074B">
        <w:rPr>
          <w:color w:val="000000"/>
        </w:rPr>
        <w:t xml:space="preserve">. Posteriormente, </w:t>
      </w:r>
      <w:r w:rsidR="00314B6E" w:rsidRPr="008F074B">
        <w:rPr>
          <w:color w:val="000000"/>
        </w:rPr>
        <w:t>todas las muestras de</w:t>
      </w:r>
      <w:r w:rsidR="008C74DE" w:rsidRPr="008F074B">
        <w:rPr>
          <w:color w:val="000000"/>
        </w:rPr>
        <w:t xml:space="preserve"> granos fueron </w:t>
      </w:r>
      <w:r w:rsidR="00641EB5" w:rsidRPr="008F074B">
        <w:rPr>
          <w:color w:val="000000"/>
        </w:rPr>
        <w:t>cocinad</w:t>
      </w:r>
      <w:r w:rsidR="00D80658">
        <w:rPr>
          <w:color w:val="000000"/>
        </w:rPr>
        <w:t>a</w:t>
      </w:r>
      <w:r w:rsidR="00641EB5" w:rsidRPr="008F074B">
        <w:rPr>
          <w:color w:val="000000"/>
        </w:rPr>
        <w:t>s en agua hirviendo</w:t>
      </w:r>
      <w:r w:rsidR="00314B6E" w:rsidRPr="008F074B">
        <w:rPr>
          <w:color w:val="000000"/>
        </w:rPr>
        <w:t xml:space="preserve"> y </w:t>
      </w:r>
      <w:r w:rsidR="006A57FD" w:rsidRPr="008F074B">
        <w:rPr>
          <w:color w:val="000000"/>
        </w:rPr>
        <w:t>sometid</w:t>
      </w:r>
      <w:r w:rsidR="00D80658">
        <w:rPr>
          <w:color w:val="000000"/>
        </w:rPr>
        <w:t>a</w:t>
      </w:r>
      <w:r w:rsidR="006A57FD" w:rsidRPr="008F074B">
        <w:rPr>
          <w:color w:val="000000"/>
        </w:rPr>
        <w:t xml:space="preserve">s a una </w:t>
      </w:r>
      <w:r w:rsidRPr="008F074B">
        <w:rPr>
          <w:color w:val="000000"/>
        </w:rPr>
        <w:t xml:space="preserve">digestión </w:t>
      </w:r>
      <w:r w:rsidRPr="008F074B">
        <w:rPr>
          <w:i/>
          <w:iCs/>
          <w:color w:val="000000"/>
        </w:rPr>
        <w:t>in vitro</w:t>
      </w:r>
      <w:r w:rsidRPr="008F074B">
        <w:rPr>
          <w:color w:val="000000"/>
        </w:rPr>
        <w:t xml:space="preserve"> </w:t>
      </w:r>
      <w:r w:rsidR="00DD400B" w:rsidRPr="008F074B">
        <w:rPr>
          <w:color w:val="000000"/>
        </w:rPr>
        <w:t>emulando</w:t>
      </w:r>
      <w:r w:rsidRPr="008F074B">
        <w:rPr>
          <w:color w:val="000000"/>
        </w:rPr>
        <w:t xml:space="preserve"> </w:t>
      </w:r>
      <w:r w:rsidR="0081766C">
        <w:rPr>
          <w:color w:val="000000"/>
        </w:rPr>
        <w:t xml:space="preserve">las </w:t>
      </w:r>
      <w:r w:rsidRPr="008F074B">
        <w:rPr>
          <w:color w:val="000000"/>
        </w:rPr>
        <w:t xml:space="preserve">condiciones </w:t>
      </w:r>
      <w:r w:rsidR="0081766C">
        <w:rPr>
          <w:color w:val="000000"/>
        </w:rPr>
        <w:t xml:space="preserve">digestivas </w:t>
      </w:r>
      <w:r w:rsidR="00B541B9">
        <w:rPr>
          <w:color w:val="000000"/>
        </w:rPr>
        <w:t xml:space="preserve">de </w:t>
      </w:r>
      <w:r w:rsidR="0081766C">
        <w:rPr>
          <w:color w:val="000000"/>
        </w:rPr>
        <w:t xml:space="preserve">la </w:t>
      </w:r>
      <w:r w:rsidR="0081766C" w:rsidRPr="008F074B">
        <w:rPr>
          <w:color w:val="000000"/>
        </w:rPr>
        <w:t xml:space="preserve">fase oral, estomacal e intestinal </w:t>
      </w:r>
      <w:r w:rsidR="00A309E6">
        <w:rPr>
          <w:color w:val="000000"/>
        </w:rPr>
        <w:t>de</w:t>
      </w:r>
      <w:r w:rsidRPr="008F074B">
        <w:rPr>
          <w:color w:val="000000"/>
        </w:rPr>
        <w:t xml:space="preserve"> niños de 6-12 meses de edad.</w:t>
      </w:r>
      <w:r w:rsidR="00DD400B" w:rsidRPr="008F074B">
        <w:rPr>
          <w:color w:val="000000"/>
        </w:rPr>
        <w:t xml:space="preserve"> Durante la digestión se tomaron alícuotas para determinar el contenido de almidón hidrolizado y a partir de las curvas obtenidas </w:t>
      </w:r>
      <w:r w:rsidR="00DD400B" w:rsidRPr="008F074B">
        <w:rPr>
          <w:lang w:val="es-ES"/>
        </w:rPr>
        <w:t>se realizó un ajuste matemático a una cinética de primer orden para obtener la constante cinética (k, min</w:t>
      </w:r>
      <w:r w:rsidR="00DD400B" w:rsidRPr="008F074B">
        <w:rPr>
          <w:vertAlign w:val="superscript"/>
          <w:lang w:val="es-ES"/>
        </w:rPr>
        <w:t>-1</w:t>
      </w:r>
      <w:r w:rsidR="00DD400B" w:rsidRPr="008F074B">
        <w:rPr>
          <w:lang w:val="es-ES"/>
        </w:rPr>
        <w:t>) y la cantidad de almidón hidrolizado en el equilibrio (C</w:t>
      </w:r>
      <w:r w:rsidR="00DD400B" w:rsidRPr="008F074B">
        <w:rPr>
          <w:vertAlign w:val="subscript"/>
          <w:lang w:val="es-ES"/>
        </w:rPr>
        <w:t xml:space="preserve">∞, </w:t>
      </w:r>
      <w:r w:rsidR="00DD400B" w:rsidRPr="008F074B">
        <w:rPr>
          <w:lang w:val="es-ES"/>
        </w:rPr>
        <w:t>g/100g)</w:t>
      </w:r>
      <w:r w:rsidR="005C3B55" w:rsidRPr="008F074B">
        <w:rPr>
          <w:lang w:val="es-ES"/>
        </w:rPr>
        <w:t xml:space="preserve">; además también se realizó la misma digestión </w:t>
      </w:r>
      <w:r w:rsidR="005C3B55" w:rsidRPr="008F074B">
        <w:rPr>
          <w:i/>
          <w:iCs/>
          <w:lang w:val="es-ES"/>
        </w:rPr>
        <w:t>in vitro</w:t>
      </w:r>
      <w:r w:rsidR="005C3B55" w:rsidRPr="008F074B">
        <w:rPr>
          <w:lang w:val="es-ES"/>
        </w:rPr>
        <w:t xml:space="preserve"> colocando una membrana de diálisis durante la etapa intestinal para estimar el almidón potencialmente biodisponible</w:t>
      </w:r>
      <w:r w:rsidR="00DD400B" w:rsidRPr="008F074B">
        <w:rPr>
          <w:lang w:val="es-ES"/>
        </w:rPr>
        <w:t>.</w:t>
      </w:r>
      <w:r w:rsidR="00991DEC" w:rsidRPr="008F074B">
        <w:rPr>
          <w:lang w:val="es-ES"/>
        </w:rPr>
        <w:t xml:space="preserve"> </w:t>
      </w:r>
      <w:r w:rsidR="00C535B0" w:rsidRPr="008F074B">
        <w:rPr>
          <w:color w:val="000000"/>
          <w:lang w:val="es-ES"/>
        </w:rPr>
        <w:t>E</w:t>
      </w:r>
      <w:r w:rsidRPr="008F074B">
        <w:rPr>
          <w:lang w:val="es-ES"/>
        </w:rPr>
        <w:t xml:space="preserve">n </w:t>
      </w:r>
      <w:r w:rsidR="00C35343" w:rsidRPr="008F074B">
        <w:rPr>
          <w:lang w:val="es-ES"/>
        </w:rPr>
        <w:t xml:space="preserve">cuanto a la </w:t>
      </w:r>
      <w:r w:rsidR="006A502B" w:rsidRPr="008F074B">
        <w:rPr>
          <w:lang w:val="es-ES"/>
        </w:rPr>
        <w:t>digestibilidad de almidón</w:t>
      </w:r>
      <w:r w:rsidR="00E811C4" w:rsidRPr="008F074B">
        <w:rPr>
          <w:lang w:val="es-ES"/>
        </w:rPr>
        <w:t xml:space="preserve"> en la fase oral</w:t>
      </w:r>
      <w:r w:rsidR="005977EA" w:rsidRPr="008F074B">
        <w:rPr>
          <w:lang w:val="es-ES"/>
        </w:rPr>
        <w:t>,</w:t>
      </w:r>
      <w:r w:rsidR="00B7264F" w:rsidRPr="008F074B">
        <w:rPr>
          <w:lang w:val="es-ES"/>
        </w:rPr>
        <w:t xml:space="preserve"> </w:t>
      </w:r>
      <w:r w:rsidR="00F31EED" w:rsidRPr="008F074B">
        <w:rPr>
          <w:lang w:val="es-ES"/>
        </w:rPr>
        <w:t>se encontr</w:t>
      </w:r>
      <w:r w:rsidR="003853BA" w:rsidRPr="008F074B">
        <w:rPr>
          <w:lang w:val="es-ES"/>
        </w:rPr>
        <w:t>ó que</w:t>
      </w:r>
      <w:r w:rsidR="00152E1A" w:rsidRPr="008F074B">
        <w:rPr>
          <w:lang w:val="es-ES"/>
        </w:rPr>
        <w:t xml:space="preserve"> </w:t>
      </w:r>
      <w:r w:rsidR="0081766C">
        <w:rPr>
          <w:lang w:val="es-ES"/>
        </w:rPr>
        <w:t>el</w:t>
      </w:r>
      <w:r w:rsidR="00175977" w:rsidRPr="008F074B">
        <w:rPr>
          <w:lang w:val="es-ES"/>
        </w:rPr>
        <w:t xml:space="preserve"> tratamiento</w:t>
      </w:r>
      <w:r w:rsidR="0081766C">
        <w:rPr>
          <w:lang w:val="es-ES"/>
        </w:rPr>
        <w:t xml:space="preserve"> térmico aplicado generó una disminución </w:t>
      </w:r>
      <w:r w:rsidR="0081766C" w:rsidRPr="008F074B">
        <w:rPr>
          <w:lang w:val="es-ES"/>
        </w:rPr>
        <w:t>de</w:t>
      </w:r>
      <w:r w:rsidR="0081766C">
        <w:rPr>
          <w:lang w:val="es-ES"/>
        </w:rPr>
        <w:t>l</w:t>
      </w:r>
      <w:r w:rsidR="0081766C" w:rsidRPr="008F074B">
        <w:rPr>
          <w:lang w:val="es-ES"/>
        </w:rPr>
        <w:t xml:space="preserve"> almidón hidrolizado </w:t>
      </w:r>
      <w:r w:rsidR="0081766C">
        <w:rPr>
          <w:lang w:val="es-ES"/>
        </w:rPr>
        <w:t xml:space="preserve">de 36% </w:t>
      </w:r>
      <w:r w:rsidR="0081766C" w:rsidRPr="008F074B">
        <w:rPr>
          <w:lang w:val="es-ES"/>
        </w:rPr>
        <w:t>para el trigo y el arroz</w:t>
      </w:r>
      <w:r w:rsidR="009A355B">
        <w:rPr>
          <w:lang w:val="es-ES"/>
        </w:rPr>
        <w:t>,</w:t>
      </w:r>
      <w:r w:rsidR="0081766C">
        <w:rPr>
          <w:lang w:val="es-ES"/>
        </w:rPr>
        <w:t xml:space="preserve"> y </w:t>
      </w:r>
      <w:r w:rsidR="0081766C" w:rsidRPr="008F074B">
        <w:rPr>
          <w:lang w:val="es-ES"/>
        </w:rPr>
        <w:t>67% para el maíz</w:t>
      </w:r>
      <w:r w:rsidR="0052088D" w:rsidRPr="008F074B">
        <w:rPr>
          <w:lang w:val="es-ES"/>
        </w:rPr>
        <w:t>.</w:t>
      </w:r>
      <w:r w:rsidR="006E35D6">
        <w:rPr>
          <w:lang w:val="es-ES"/>
        </w:rPr>
        <w:t xml:space="preserve"> </w:t>
      </w:r>
      <w:r w:rsidR="006E35D6" w:rsidRPr="008F074B">
        <w:rPr>
          <w:lang w:val="es-ES"/>
        </w:rPr>
        <w:t>En la fase intestinal, se observó que la cantidad de almidón hidrolizado (C</w:t>
      </w:r>
      <w:r w:rsidR="006E35D6" w:rsidRPr="008F074B">
        <w:rPr>
          <w:vertAlign w:val="subscript"/>
          <w:lang w:val="es-ES"/>
        </w:rPr>
        <w:t>∞</w:t>
      </w:r>
      <w:r w:rsidR="006E35D6" w:rsidRPr="008F074B">
        <w:rPr>
          <w:lang w:val="es-ES"/>
        </w:rPr>
        <w:t xml:space="preserve">) </w:t>
      </w:r>
      <w:r w:rsidR="006E35D6">
        <w:rPr>
          <w:lang w:val="es-ES"/>
        </w:rPr>
        <w:t xml:space="preserve">en la muestra </w:t>
      </w:r>
      <w:r w:rsidR="006E35D6" w:rsidRPr="008F074B">
        <w:rPr>
          <w:lang w:val="es-ES"/>
        </w:rPr>
        <w:t>de trigo (</w:t>
      </w:r>
      <w:r w:rsidR="001B4D1F">
        <w:rPr>
          <w:lang w:val="es-ES"/>
        </w:rPr>
        <w:t>28,9</w:t>
      </w:r>
      <w:r w:rsidR="006E35D6" w:rsidRPr="008F074B">
        <w:rPr>
          <w:lang w:val="es-ES"/>
        </w:rPr>
        <w:t xml:space="preserve"> g/100g) y maíz (</w:t>
      </w:r>
      <w:r w:rsidR="001B4D1F">
        <w:rPr>
          <w:lang w:val="es-ES"/>
        </w:rPr>
        <w:t>14,4</w:t>
      </w:r>
      <w:r w:rsidR="006E35D6" w:rsidRPr="008F074B">
        <w:rPr>
          <w:lang w:val="es-ES"/>
        </w:rPr>
        <w:t xml:space="preserve"> g/100g) </w:t>
      </w:r>
      <w:r w:rsidR="00E24626">
        <w:rPr>
          <w:lang w:val="es-ES"/>
        </w:rPr>
        <w:t>con</w:t>
      </w:r>
      <w:r w:rsidR="006E35D6" w:rsidRPr="008F074B">
        <w:rPr>
          <w:lang w:val="es-ES"/>
        </w:rPr>
        <w:t xml:space="preserve"> tratamiento térmico </w:t>
      </w:r>
      <w:r w:rsidR="00DF600F">
        <w:rPr>
          <w:lang w:val="es-ES"/>
        </w:rPr>
        <w:t>disminuy</w:t>
      </w:r>
      <w:r w:rsidR="006E35D6" w:rsidRPr="008F074B">
        <w:rPr>
          <w:lang w:val="es-ES"/>
        </w:rPr>
        <w:t xml:space="preserve">ó significativamente respecto </w:t>
      </w:r>
      <w:r w:rsidR="006733E1">
        <w:rPr>
          <w:lang w:val="es-ES"/>
        </w:rPr>
        <w:t>a</w:t>
      </w:r>
      <w:r w:rsidR="006E35D6" w:rsidRPr="008F074B">
        <w:rPr>
          <w:lang w:val="es-ES"/>
        </w:rPr>
        <w:t xml:space="preserve"> los mismos cereales</w:t>
      </w:r>
      <w:r w:rsidR="00E24626">
        <w:rPr>
          <w:lang w:val="es-ES"/>
        </w:rPr>
        <w:t xml:space="preserve"> no</w:t>
      </w:r>
      <w:r w:rsidR="006E35D6" w:rsidRPr="008F074B">
        <w:rPr>
          <w:lang w:val="es-ES"/>
        </w:rPr>
        <w:t xml:space="preserve"> tratados, </w:t>
      </w:r>
      <w:r w:rsidR="006E35D6" w:rsidRPr="00E218F7">
        <w:rPr>
          <w:lang w:val="es-ES"/>
        </w:rPr>
        <w:t>(</w:t>
      </w:r>
      <w:r w:rsidR="004170E9">
        <w:rPr>
          <w:lang w:val="es-ES"/>
        </w:rPr>
        <w:t>35,0</w:t>
      </w:r>
      <w:r w:rsidR="006E35D6" w:rsidRPr="00E218F7">
        <w:rPr>
          <w:lang w:val="es-ES"/>
        </w:rPr>
        <w:t xml:space="preserve"> g/100g y </w:t>
      </w:r>
      <w:r w:rsidR="004170E9">
        <w:rPr>
          <w:lang w:val="es-ES"/>
        </w:rPr>
        <w:t>24,0</w:t>
      </w:r>
      <w:r w:rsidR="006E35D6" w:rsidRPr="00E218F7">
        <w:rPr>
          <w:lang w:val="es-ES"/>
        </w:rPr>
        <w:t xml:space="preserve"> g/100g</w:t>
      </w:r>
      <w:r w:rsidR="006E35D6" w:rsidRPr="008F074B">
        <w:rPr>
          <w:lang w:val="es-ES"/>
        </w:rPr>
        <w:t>, respectivamente).</w:t>
      </w:r>
      <w:r w:rsidR="0030122D">
        <w:t xml:space="preserve"> </w:t>
      </w:r>
      <w:r w:rsidR="00265DC4">
        <w:rPr>
          <w:lang w:val="es-ES"/>
        </w:rPr>
        <w:t>A diferencia</w:t>
      </w:r>
      <w:r w:rsidR="00725C38" w:rsidRPr="008F074B">
        <w:rPr>
          <w:lang w:val="es-ES"/>
        </w:rPr>
        <w:t xml:space="preserve">, en el arroz se observó </w:t>
      </w:r>
      <w:r w:rsidR="006411F6" w:rsidRPr="008F074B">
        <w:rPr>
          <w:lang w:val="es-ES"/>
        </w:rPr>
        <w:t xml:space="preserve">un </w:t>
      </w:r>
      <w:r w:rsidR="00B541B9">
        <w:rPr>
          <w:lang w:val="es-ES"/>
        </w:rPr>
        <w:t xml:space="preserve">leve </w:t>
      </w:r>
      <w:r w:rsidR="006411F6" w:rsidRPr="008F074B">
        <w:rPr>
          <w:lang w:val="es-ES"/>
        </w:rPr>
        <w:t xml:space="preserve">incremento </w:t>
      </w:r>
      <w:r w:rsidR="00B541B9">
        <w:rPr>
          <w:lang w:val="es-ES"/>
        </w:rPr>
        <w:t>de este</w:t>
      </w:r>
      <w:r w:rsidR="00936B42" w:rsidRPr="008F074B">
        <w:rPr>
          <w:lang w:val="es-ES"/>
        </w:rPr>
        <w:t xml:space="preserve"> </w:t>
      </w:r>
      <w:r w:rsidR="00102A5D" w:rsidRPr="008F074B">
        <w:rPr>
          <w:lang w:val="es-ES"/>
        </w:rPr>
        <w:t>parámetro</w:t>
      </w:r>
      <w:r w:rsidR="00634500" w:rsidRPr="008F074B">
        <w:rPr>
          <w:lang w:val="es-ES"/>
        </w:rPr>
        <w:t>,</w:t>
      </w:r>
      <w:r w:rsidR="00DA02D9" w:rsidRPr="008F074B">
        <w:rPr>
          <w:lang w:val="es-ES"/>
        </w:rPr>
        <w:t xml:space="preserve"> </w:t>
      </w:r>
      <w:r w:rsidR="00B541B9">
        <w:rPr>
          <w:lang w:val="es-ES"/>
        </w:rPr>
        <w:t xml:space="preserve">con </w:t>
      </w:r>
      <w:r w:rsidR="00866827">
        <w:rPr>
          <w:lang w:val="es-ES"/>
        </w:rPr>
        <w:t xml:space="preserve">un valor de 29,3 g/100g en la muestra tratada </w:t>
      </w:r>
      <w:r w:rsidR="007934D5">
        <w:rPr>
          <w:lang w:val="es-ES"/>
        </w:rPr>
        <w:t>y 25</w:t>
      </w:r>
      <w:r w:rsidR="00B541B9">
        <w:rPr>
          <w:lang w:val="es-ES"/>
        </w:rPr>
        <w:t>,</w:t>
      </w:r>
      <w:r w:rsidR="007934D5">
        <w:rPr>
          <w:lang w:val="es-ES"/>
        </w:rPr>
        <w:t>7 g/100g en la muestra no tratada</w:t>
      </w:r>
      <w:r w:rsidR="00B541B9">
        <w:rPr>
          <w:lang w:val="es-ES"/>
        </w:rPr>
        <w:t xml:space="preserve"> </w:t>
      </w:r>
      <w:r w:rsidR="00B541B9" w:rsidRPr="008F074B">
        <w:rPr>
          <w:lang w:val="es-ES"/>
        </w:rPr>
        <w:t>(p&lt;0,05)</w:t>
      </w:r>
      <w:r w:rsidR="007934D5">
        <w:rPr>
          <w:lang w:val="es-ES"/>
        </w:rPr>
        <w:t>.</w:t>
      </w:r>
      <w:r w:rsidR="009B1B13">
        <w:rPr>
          <w:lang w:val="es-ES"/>
        </w:rPr>
        <w:t xml:space="preserve"> </w:t>
      </w:r>
      <w:r w:rsidR="00E03182" w:rsidRPr="008F074B">
        <w:rPr>
          <w:lang w:val="es-ES"/>
        </w:rPr>
        <w:t>Por otro lado,</w:t>
      </w:r>
      <w:r w:rsidR="0099574B">
        <w:rPr>
          <w:lang w:val="es-ES"/>
        </w:rPr>
        <w:t xml:space="preserve"> respecto a</w:t>
      </w:r>
      <w:r w:rsidR="00E03182" w:rsidRPr="008F074B">
        <w:rPr>
          <w:lang w:val="es-ES"/>
        </w:rPr>
        <w:t xml:space="preserve"> la constante cinética (k) </w:t>
      </w:r>
      <w:r w:rsidR="00AE29EA" w:rsidRPr="008F074B">
        <w:rPr>
          <w:lang w:val="es-ES"/>
        </w:rPr>
        <w:t xml:space="preserve">de digestión del almidón </w:t>
      </w:r>
      <w:r w:rsidR="0099574B">
        <w:rPr>
          <w:lang w:val="es-ES"/>
        </w:rPr>
        <w:t xml:space="preserve">se encontró que </w:t>
      </w:r>
      <w:r w:rsidR="00A60C4F" w:rsidRPr="008F074B">
        <w:rPr>
          <w:lang w:val="es-ES"/>
        </w:rPr>
        <w:t xml:space="preserve">en el caso </w:t>
      </w:r>
      <w:r w:rsidR="00CF6CA6" w:rsidRPr="008F074B">
        <w:rPr>
          <w:lang w:val="es-ES"/>
        </w:rPr>
        <w:t>del trigo</w:t>
      </w:r>
      <w:r w:rsidR="00405EC4">
        <w:rPr>
          <w:lang w:val="es-ES"/>
        </w:rPr>
        <w:t xml:space="preserve"> </w:t>
      </w:r>
      <w:r w:rsidR="00A60C4F" w:rsidRPr="008F074B">
        <w:rPr>
          <w:lang w:val="es-ES"/>
        </w:rPr>
        <w:t xml:space="preserve">no </w:t>
      </w:r>
      <w:r w:rsidR="005E3812">
        <w:rPr>
          <w:lang w:val="es-ES"/>
        </w:rPr>
        <w:t>hubo</w:t>
      </w:r>
      <w:r w:rsidR="00A60C4F" w:rsidRPr="008F074B">
        <w:rPr>
          <w:lang w:val="es-ES"/>
        </w:rPr>
        <w:t xml:space="preserve"> diferencias, </w:t>
      </w:r>
      <w:r w:rsidR="00AE29EA" w:rsidRPr="008F074B">
        <w:rPr>
          <w:lang w:val="es-ES"/>
        </w:rPr>
        <w:t xml:space="preserve">mientras que en </w:t>
      </w:r>
      <w:r w:rsidR="00CA66FF" w:rsidRPr="008F074B">
        <w:rPr>
          <w:lang w:val="es-ES"/>
        </w:rPr>
        <w:t xml:space="preserve">el arroz </w:t>
      </w:r>
      <w:r w:rsidR="00F6695B">
        <w:rPr>
          <w:lang w:val="es-ES"/>
        </w:rPr>
        <w:t xml:space="preserve">tratado </w:t>
      </w:r>
      <w:r w:rsidR="001D2062">
        <w:rPr>
          <w:lang w:val="es-ES"/>
        </w:rPr>
        <w:t>ocurrió</w:t>
      </w:r>
      <w:r w:rsidR="00CA66FF" w:rsidRPr="008F074B">
        <w:rPr>
          <w:lang w:val="es-ES"/>
        </w:rPr>
        <w:t xml:space="preserve"> un aumento</w:t>
      </w:r>
      <w:r w:rsidR="00B21876">
        <w:rPr>
          <w:lang w:val="es-ES"/>
        </w:rPr>
        <w:t xml:space="preserve"> y</w:t>
      </w:r>
      <w:r w:rsidR="00CA66FF" w:rsidRPr="008F074B">
        <w:rPr>
          <w:lang w:val="es-ES"/>
        </w:rPr>
        <w:t xml:space="preserve"> </w:t>
      </w:r>
      <w:r w:rsidR="00AE29EA" w:rsidRPr="008F074B">
        <w:rPr>
          <w:lang w:val="es-ES"/>
        </w:rPr>
        <w:t xml:space="preserve">en </w:t>
      </w:r>
      <w:r w:rsidR="00A84C3E" w:rsidRPr="008F074B">
        <w:rPr>
          <w:lang w:val="es-ES"/>
        </w:rPr>
        <w:t>el maíz</w:t>
      </w:r>
      <w:r w:rsidR="00520062">
        <w:rPr>
          <w:lang w:val="es-ES"/>
        </w:rPr>
        <w:t xml:space="preserve"> </w:t>
      </w:r>
      <w:r w:rsidR="00016CCC" w:rsidRPr="008F074B">
        <w:rPr>
          <w:lang w:val="es-ES"/>
        </w:rPr>
        <w:t>una disminució</w:t>
      </w:r>
      <w:r w:rsidR="006128D2" w:rsidRPr="008F074B">
        <w:rPr>
          <w:lang w:val="es-ES"/>
        </w:rPr>
        <w:t>n</w:t>
      </w:r>
      <w:r w:rsidR="00520062">
        <w:rPr>
          <w:lang w:val="es-ES"/>
        </w:rPr>
        <w:t xml:space="preserve"> </w:t>
      </w:r>
      <w:r w:rsidR="00787BCA">
        <w:rPr>
          <w:lang w:val="es-ES"/>
        </w:rPr>
        <w:t>como consecuencia de la aplicación del tratamiento térmico</w:t>
      </w:r>
      <w:r w:rsidR="00A309E6">
        <w:rPr>
          <w:lang w:val="es-ES"/>
        </w:rPr>
        <w:t xml:space="preserve">. </w:t>
      </w:r>
      <w:r w:rsidR="002F7B34" w:rsidRPr="008F074B">
        <w:rPr>
          <w:lang w:val="es-ES"/>
        </w:rPr>
        <w:t xml:space="preserve">Finalmente, se comparó </w:t>
      </w:r>
      <w:r w:rsidR="008702F2">
        <w:rPr>
          <w:lang w:val="es-ES"/>
        </w:rPr>
        <w:t>la fracción de</w:t>
      </w:r>
      <w:r w:rsidR="002F7B34" w:rsidRPr="008F074B">
        <w:rPr>
          <w:lang w:val="es-ES"/>
        </w:rPr>
        <w:t xml:space="preserve"> almidón</w:t>
      </w:r>
      <w:r w:rsidR="008702F2">
        <w:rPr>
          <w:lang w:val="es-ES"/>
        </w:rPr>
        <w:t xml:space="preserve"> hidrolizado </w:t>
      </w:r>
      <w:r w:rsidR="00DC33B3">
        <w:rPr>
          <w:lang w:val="es-ES"/>
        </w:rPr>
        <w:t>p</w:t>
      </w:r>
      <w:r w:rsidR="002F7B34" w:rsidRPr="008F074B">
        <w:rPr>
          <w:lang w:val="es-ES"/>
        </w:rPr>
        <w:t xml:space="preserve">otencialmente biodisponible con los valores </w:t>
      </w:r>
      <w:r w:rsidR="008702F2">
        <w:rPr>
          <w:lang w:val="es-ES"/>
        </w:rPr>
        <w:t>totales de hidrolisis (C</w:t>
      </w:r>
      <w:r w:rsidR="008702F2" w:rsidRPr="008F074B">
        <w:rPr>
          <w:vertAlign w:val="subscript"/>
          <w:lang w:val="es-ES"/>
        </w:rPr>
        <w:t>∞</w:t>
      </w:r>
      <w:r w:rsidR="008702F2" w:rsidRPr="00877C6C">
        <w:rPr>
          <w:lang w:val="es-ES"/>
        </w:rPr>
        <w:t>)</w:t>
      </w:r>
      <w:r w:rsidR="008702F2">
        <w:rPr>
          <w:lang w:val="es-ES"/>
        </w:rPr>
        <w:t xml:space="preserve"> </w:t>
      </w:r>
      <w:r w:rsidR="002F7B34" w:rsidRPr="008F074B">
        <w:rPr>
          <w:lang w:val="es-ES"/>
        </w:rPr>
        <w:t xml:space="preserve">resultante de la digestión </w:t>
      </w:r>
      <w:r w:rsidR="002F7B34" w:rsidRPr="008F074B">
        <w:rPr>
          <w:i/>
          <w:iCs/>
          <w:lang w:val="es-ES"/>
        </w:rPr>
        <w:t>in vitro</w:t>
      </w:r>
      <w:r w:rsidR="002F7B34" w:rsidRPr="008F074B">
        <w:rPr>
          <w:lang w:val="es-ES"/>
        </w:rPr>
        <w:t xml:space="preserve"> (potencialmente bioaccesible)</w:t>
      </w:r>
      <w:r w:rsidR="00AE29EA" w:rsidRPr="008F074B">
        <w:rPr>
          <w:lang w:val="es-ES"/>
        </w:rPr>
        <w:t xml:space="preserve">, </w:t>
      </w:r>
      <w:r w:rsidR="00F9105C" w:rsidRPr="008F074B">
        <w:rPr>
          <w:lang w:val="es-ES"/>
        </w:rPr>
        <w:t>observándose</w:t>
      </w:r>
      <w:r w:rsidR="00A619E0" w:rsidRPr="008F074B">
        <w:rPr>
          <w:lang w:val="es-ES"/>
        </w:rPr>
        <w:t xml:space="preserve"> un </w:t>
      </w:r>
      <w:r w:rsidR="00452559" w:rsidRPr="008F074B">
        <w:rPr>
          <w:lang w:val="es-ES"/>
        </w:rPr>
        <w:t xml:space="preserve">gran </w:t>
      </w:r>
      <w:r w:rsidR="00A619E0" w:rsidRPr="008F074B">
        <w:rPr>
          <w:lang w:val="es-ES"/>
        </w:rPr>
        <w:t>aumento</w:t>
      </w:r>
      <w:r w:rsidR="00AE29EA" w:rsidRPr="008F074B">
        <w:rPr>
          <w:lang w:val="es-ES"/>
        </w:rPr>
        <w:t xml:space="preserve"> del almidón </w:t>
      </w:r>
      <w:r w:rsidR="000D2842">
        <w:rPr>
          <w:lang w:val="es-ES"/>
        </w:rPr>
        <w:t>dializable</w:t>
      </w:r>
      <w:r w:rsidR="00362408" w:rsidRPr="008F074B">
        <w:rPr>
          <w:lang w:val="es-ES"/>
        </w:rPr>
        <w:t xml:space="preserve"> </w:t>
      </w:r>
      <w:r w:rsidR="000D2842">
        <w:rPr>
          <w:lang w:val="es-ES"/>
        </w:rPr>
        <w:t xml:space="preserve">en los </w:t>
      </w:r>
      <w:r w:rsidR="000D2842" w:rsidRPr="008F074B">
        <w:rPr>
          <w:lang w:val="es-ES"/>
        </w:rPr>
        <w:t xml:space="preserve">cereales </w:t>
      </w:r>
      <w:r w:rsidR="00E96C10">
        <w:rPr>
          <w:lang w:val="es-ES"/>
        </w:rPr>
        <w:t xml:space="preserve">con </w:t>
      </w:r>
      <w:r w:rsidR="00E96C10" w:rsidRPr="008F074B">
        <w:rPr>
          <w:lang w:val="es-ES"/>
        </w:rPr>
        <w:t>tratamiento</w:t>
      </w:r>
      <w:r w:rsidR="00362408" w:rsidRPr="008F074B">
        <w:rPr>
          <w:lang w:val="es-ES"/>
        </w:rPr>
        <w:t xml:space="preserve"> térmico</w:t>
      </w:r>
      <w:r w:rsidR="00085CEF" w:rsidRPr="008F074B">
        <w:rPr>
          <w:lang w:val="es-ES"/>
        </w:rPr>
        <w:t xml:space="preserve">, </w:t>
      </w:r>
      <w:r w:rsidR="00452559" w:rsidRPr="008F074B">
        <w:rPr>
          <w:lang w:val="es-ES"/>
        </w:rPr>
        <w:t>siendo</w:t>
      </w:r>
      <w:r w:rsidR="00A96AD0" w:rsidRPr="008F074B">
        <w:rPr>
          <w:lang w:val="es-ES"/>
        </w:rPr>
        <w:t xml:space="preserve"> </w:t>
      </w:r>
      <w:r w:rsidR="00195A4E" w:rsidRPr="008F074B">
        <w:rPr>
          <w:lang w:val="es-ES"/>
        </w:rPr>
        <w:t xml:space="preserve">1,8; </w:t>
      </w:r>
      <w:r w:rsidR="00C96EE1" w:rsidRPr="008F074B">
        <w:rPr>
          <w:lang w:val="es-ES"/>
        </w:rPr>
        <w:t>2,4</w:t>
      </w:r>
      <w:r w:rsidR="00195A4E" w:rsidRPr="008F074B">
        <w:rPr>
          <w:lang w:val="es-ES"/>
        </w:rPr>
        <w:t xml:space="preserve"> y</w:t>
      </w:r>
      <w:r w:rsidR="00C96EE1" w:rsidRPr="008F074B">
        <w:rPr>
          <w:lang w:val="es-ES"/>
        </w:rPr>
        <w:t xml:space="preserve"> 5,5 </w:t>
      </w:r>
      <w:r w:rsidR="00874E34" w:rsidRPr="008F074B">
        <w:rPr>
          <w:lang w:val="es-ES"/>
        </w:rPr>
        <w:t>veces</w:t>
      </w:r>
      <w:r w:rsidR="00A96AD0" w:rsidRPr="008F074B">
        <w:rPr>
          <w:lang w:val="es-ES"/>
        </w:rPr>
        <w:t xml:space="preserve"> </w:t>
      </w:r>
      <w:r w:rsidR="00452559" w:rsidRPr="008F074B">
        <w:rPr>
          <w:lang w:val="es-ES"/>
        </w:rPr>
        <w:t xml:space="preserve">mayor en las muestras de </w:t>
      </w:r>
      <w:r w:rsidR="00195A4E" w:rsidRPr="008F074B">
        <w:rPr>
          <w:lang w:val="es-ES"/>
        </w:rPr>
        <w:t xml:space="preserve">maíz, </w:t>
      </w:r>
      <w:r w:rsidR="00452559" w:rsidRPr="008F074B">
        <w:rPr>
          <w:lang w:val="es-ES"/>
        </w:rPr>
        <w:t>trigo</w:t>
      </w:r>
      <w:r w:rsidR="00195A4E" w:rsidRPr="008F074B">
        <w:rPr>
          <w:lang w:val="es-ES"/>
        </w:rPr>
        <w:t xml:space="preserve"> y</w:t>
      </w:r>
      <w:r w:rsidR="00452559" w:rsidRPr="008F074B">
        <w:rPr>
          <w:lang w:val="es-ES"/>
        </w:rPr>
        <w:t xml:space="preserve"> arroz</w:t>
      </w:r>
      <w:r w:rsidR="00A96AD0" w:rsidRPr="008F074B">
        <w:rPr>
          <w:lang w:val="es-ES"/>
        </w:rPr>
        <w:t>,</w:t>
      </w:r>
      <w:r w:rsidR="0033349A" w:rsidRPr="008F074B">
        <w:rPr>
          <w:lang w:val="es-ES"/>
        </w:rPr>
        <w:t xml:space="preserve"> respectivamente</w:t>
      </w:r>
      <w:r w:rsidR="00EC7A0B" w:rsidRPr="008F074B">
        <w:rPr>
          <w:lang w:val="es-ES"/>
        </w:rPr>
        <w:t>.</w:t>
      </w:r>
      <w:r w:rsidR="00683BCC" w:rsidRPr="008F074B">
        <w:rPr>
          <w:lang w:val="es-ES"/>
        </w:rPr>
        <w:t xml:space="preserve"> </w:t>
      </w:r>
      <w:r w:rsidR="000D2842">
        <w:rPr>
          <w:lang w:val="es-ES"/>
        </w:rPr>
        <w:t xml:space="preserve">Dando como resultado un </w:t>
      </w:r>
      <w:r w:rsidR="00D53444">
        <w:rPr>
          <w:lang w:val="es-ES"/>
        </w:rPr>
        <w:t>9,8; 30,1</w:t>
      </w:r>
      <w:r w:rsidR="00BF2195">
        <w:rPr>
          <w:lang w:val="es-ES"/>
        </w:rPr>
        <w:t xml:space="preserve"> y 32</w:t>
      </w:r>
      <w:r w:rsidR="00641AB3">
        <w:rPr>
          <w:lang w:val="es-ES"/>
        </w:rPr>
        <w:t>,0</w:t>
      </w:r>
      <w:r w:rsidR="000D2842">
        <w:rPr>
          <w:lang w:val="es-ES"/>
        </w:rPr>
        <w:t xml:space="preserve"> g/100g de almidón potencialmente biodisponible en maíz, trigo y arroz</w:t>
      </w:r>
      <w:r w:rsidR="00787BCA">
        <w:rPr>
          <w:lang w:val="es-ES"/>
        </w:rPr>
        <w:t xml:space="preserve"> tratados térmicamente</w:t>
      </w:r>
      <w:r w:rsidR="000D2842">
        <w:rPr>
          <w:lang w:val="es-ES"/>
        </w:rPr>
        <w:t xml:space="preserve">, respectivamente. </w:t>
      </w:r>
      <w:r w:rsidR="00362408" w:rsidRPr="008F074B">
        <w:rPr>
          <w:lang w:val="es-ES"/>
        </w:rPr>
        <w:t xml:space="preserve">En conclusión, el tratamiento térmico de alta temperatura aplicado a granos de cereales utilizados durante el período de alimentación </w:t>
      </w:r>
      <w:r w:rsidR="00362408" w:rsidRPr="008F074B">
        <w:rPr>
          <w:lang w:val="es-ES"/>
        </w:rPr>
        <w:lastRenderedPageBreak/>
        <w:t xml:space="preserve">complementaria </w:t>
      </w:r>
      <w:r w:rsidR="00787BCA">
        <w:rPr>
          <w:lang w:val="es-ES"/>
        </w:rPr>
        <w:t>produjo</w:t>
      </w:r>
      <w:r w:rsidR="00787BCA" w:rsidRPr="008F074B">
        <w:rPr>
          <w:lang w:val="es-ES"/>
        </w:rPr>
        <w:t xml:space="preserve"> </w:t>
      </w:r>
      <w:r w:rsidR="00362408" w:rsidRPr="008F074B">
        <w:rPr>
          <w:lang w:val="es-ES"/>
        </w:rPr>
        <w:t xml:space="preserve">una disminución de la digestibilidad </w:t>
      </w:r>
      <w:r w:rsidR="000D2842">
        <w:rPr>
          <w:lang w:val="es-ES"/>
        </w:rPr>
        <w:t>de almidón</w:t>
      </w:r>
      <w:r w:rsidR="00F716FA" w:rsidRPr="008F074B">
        <w:rPr>
          <w:lang w:val="es-ES"/>
        </w:rPr>
        <w:t xml:space="preserve">, sin embargo, </w:t>
      </w:r>
      <w:r w:rsidR="00787BCA">
        <w:rPr>
          <w:lang w:val="es-ES"/>
        </w:rPr>
        <w:t>esto se vio acompañado de</w:t>
      </w:r>
      <w:r w:rsidR="00F716FA" w:rsidRPr="008F074B">
        <w:rPr>
          <w:lang w:val="es-ES"/>
        </w:rPr>
        <w:t xml:space="preserve"> un gran aumento en el almidón potencialmente biodisponible lo que representa una gran mejora nutricional.</w:t>
      </w:r>
    </w:p>
    <w:p w14:paraId="5BF9CF0B" w14:textId="77777777" w:rsidR="0064408D" w:rsidRDefault="0064408D">
      <w:pPr>
        <w:spacing w:after="0" w:line="240" w:lineRule="auto"/>
        <w:ind w:left="0" w:hanging="2"/>
      </w:pPr>
    </w:p>
    <w:p w14:paraId="44B6ED06" w14:textId="0E116CEA" w:rsidR="0064408D" w:rsidRDefault="00AF466E" w:rsidP="004F75F5">
      <w:pPr>
        <w:spacing w:after="0" w:line="240" w:lineRule="auto"/>
        <w:ind w:left="0" w:hanging="2"/>
      </w:pPr>
      <w:r>
        <w:t xml:space="preserve">Palabras Clave: </w:t>
      </w:r>
      <w:r w:rsidR="00F716FA">
        <w:t>tratamiento térmico de alta temperatura</w:t>
      </w:r>
      <w:r w:rsidR="00B300BE">
        <w:t>,</w:t>
      </w:r>
      <w:r w:rsidR="00F94EB8">
        <w:t xml:space="preserve"> </w:t>
      </w:r>
      <w:r w:rsidR="00F716FA">
        <w:t>alimentación complementaria, digestión in vitro infantil</w:t>
      </w:r>
      <w:r w:rsidR="004F75F5">
        <w:t>.</w:t>
      </w:r>
    </w:p>
    <w:p w14:paraId="3213BE7D" w14:textId="77777777" w:rsidR="004F75F5" w:rsidRDefault="004F75F5" w:rsidP="004F75F5">
      <w:pPr>
        <w:spacing w:after="0" w:line="240" w:lineRule="auto"/>
        <w:ind w:left="0" w:hanging="2"/>
      </w:pPr>
    </w:p>
    <w:sectPr w:rsidR="004F75F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FC12" w14:textId="77777777" w:rsidR="006B4413" w:rsidRDefault="006B44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25EEA4" w14:textId="77777777" w:rsidR="006B4413" w:rsidRDefault="006B44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A7C0" w14:textId="77777777" w:rsidR="006B4413" w:rsidRDefault="006B44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5E8977" w14:textId="77777777" w:rsidR="006B4413" w:rsidRDefault="006B44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45EA" w14:textId="77777777" w:rsidR="0064408D" w:rsidRDefault="00AF46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A66DE9" wp14:editId="06D3449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8D"/>
    <w:rsid w:val="00003D5C"/>
    <w:rsid w:val="00005287"/>
    <w:rsid w:val="0001259C"/>
    <w:rsid w:val="00016CCC"/>
    <w:rsid w:val="000213CA"/>
    <w:rsid w:val="00035C7C"/>
    <w:rsid w:val="00040B59"/>
    <w:rsid w:val="00045A05"/>
    <w:rsid w:val="0006095B"/>
    <w:rsid w:val="00063C46"/>
    <w:rsid w:val="00064D30"/>
    <w:rsid w:val="00076604"/>
    <w:rsid w:val="00085CEF"/>
    <w:rsid w:val="00094772"/>
    <w:rsid w:val="000A2DEB"/>
    <w:rsid w:val="000C1785"/>
    <w:rsid w:val="000D2842"/>
    <w:rsid w:val="000E2AAF"/>
    <w:rsid w:val="000E57E6"/>
    <w:rsid w:val="000F67E8"/>
    <w:rsid w:val="00102A5D"/>
    <w:rsid w:val="001271D5"/>
    <w:rsid w:val="00134A6C"/>
    <w:rsid w:val="00142A54"/>
    <w:rsid w:val="00146576"/>
    <w:rsid w:val="00146FD0"/>
    <w:rsid w:val="00152E1A"/>
    <w:rsid w:val="00156712"/>
    <w:rsid w:val="001649B0"/>
    <w:rsid w:val="00167E87"/>
    <w:rsid w:val="00171847"/>
    <w:rsid w:val="00173BC8"/>
    <w:rsid w:val="00175977"/>
    <w:rsid w:val="00180D40"/>
    <w:rsid w:val="00183BD5"/>
    <w:rsid w:val="00193259"/>
    <w:rsid w:val="00195A4E"/>
    <w:rsid w:val="00197B34"/>
    <w:rsid w:val="001B4D1F"/>
    <w:rsid w:val="001C79F9"/>
    <w:rsid w:val="001D2062"/>
    <w:rsid w:val="001D63FA"/>
    <w:rsid w:val="00212AD0"/>
    <w:rsid w:val="002349A3"/>
    <w:rsid w:val="00250A74"/>
    <w:rsid w:val="00250BBE"/>
    <w:rsid w:val="00251119"/>
    <w:rsid w:val="002518C4"/>
    <w:rsid w:val="002522A9"/>
    <w:rsid w:val="00261311"/>
    <w:rsid w:val="00262DCC"/>
    <w:rsid w:val="00264F7B"/>
    <w:rsid w:val="0026549F"/>
    <w:rsid w:val="00265DC4"/>
    <w:rsid w:val="00270C01"/>
    <w:rsid w:val="00281A84"/>
    <w:rsid w:val="00281C74"/>
    <w:rsid w:val="002907A5"/>
    <w:rsid w:val="002A4AD1"/>
    <w:rsid w:val="002C2BA8"/>
    <w:rsid w:val="002C7C6E"/>
    <w:rsid w:val="002D3D16"/>
    <w:rsid w:val="002D5B3D"/>
    <w:rsid w:val="002F7B34"/>
    <w:rsid w:val="0030122D"/>
    <w:rsid w:val="0030210A"/>
    <w:rsid w:val="00306C9C"/>
    <w:rsid w:val="00314B6E"/>
    <w:rsid w:val="0033349A"/>
    <w:rsid w:val="00340CFC"/>
    <w:rsid w:val="00343187"/>
    <w:rsid w:val="00344BAC"/>
    <w:rsid w:val="00361102"/>
    <w:rsid w:val="00362408"/>
    <w:rsid w:val="00370E1A"/>
    <w:rsid w:val="00371F4D"/>
    <w:rsid w:val="00374359"/>
    <w:rsid w:val="00374B77"/>
    <w:rsid w:val="003853BA"/>
    <w:rsid w:val="003A7C63"/>
    <w:rsid w:val="003B6384"/>
    <w:rsid w:val="003E031C"/>
    <w:rsid w:val="003E0611"/>
    <w:rsid w:val="00400A46"/>
    <w:rsid w:val="00405EC4"/>
    <w:rsid w:val="00416768"/>
    <w:rsid w:val="004170E9"/>
    <w:rsid w:val="00424057"/>
    <w:rsid w:val="00452559"/>
    <w:rsid w:val="00456BF5"/>
    <w:rsid w:val="00463842"/>
    <w:rsid w:val="00466602"/>
    <w:rsid w:val="00466B84"/>
    <w:rsid w:val="00481550"/>
    <w:rsid w:val="00484A74"/>
    <w:rsid w:val="00491296"/>
    <w:rsid w:val="004A18E3"/>
    <w:rsid w:val="004A52C9"/>
    <w:rsid w:val="004A59C9"/>
    <w:rsid w:val="004B44B8"/>
    <w:rsid w:val="004D57D2"/>
    <w:rsid w:val="004E019F"/>
    <w:rsid w:val="004E77D8"/>
    <w:rsid w:val="004F310F"/>
    <w:rsid w:val="004F6079"/>
    <w:rsid w:val="004F6522"/>
    <w:rsid w:val="004F75F5"/>
    <w:rsid w:val="00500D53"/>
    <w:rsid w:val="0051725A"/>
    <w:rsid w:val="00520062"/>
    <w:rsid w:val="0052088D"/>
    <w:rsid w:val="00525EC7"/>
    <w:rsid w:val="0053072E"/>
    <w:rsid w:val="005336A1"/>
    <w:rsid w:val="005744EB"/>
    <w:rsid w:val="00575802"/>
    <w:rsid w:val="00575CAC"/>
    <w:rsid w:val="00577701"/>
    <w:rsid w:val="005839F7"/>
    <w:rsid w:val="00592122"/>
    <w:rsid w:val="005977EA"/>
    <w:rsid w:val="005A4593"/>
    <w:rsid w:val="005A72ED"/>
    <w:rsid w:val="005C3B55"/>
    <w:rsid w:val="005C3EA3"/>
    <w:rsid w:val="005C600A"/>
    <w:rsid w:val="005D2800"/>
    <w:rsid w:val="005E3812"/>
    <w:rsid w:val="005E5AB6"/>
    <w:rsid w:val="005F58E7"/>
    <w:rsid w:val="006116B3"/>
    <w:rsid w:val="006128D2"/>
    <w:rsid w:val="00617E70"/>
    <w:rsid w:val="00634500"/>
    <w:rsid w:val="006411F6"/>
    <w:rsid w:val="00641AB3"/>
    <w:rsid w:val="00641EB5"/>
    <w:rsid w:val="0064408D"/>
    <w:rsid w:val="00645622"/>
    <w:rsid w:val="006555FC"/>
    <w:rsid w:val="006643EF"/>
    <w:rsid w:val="006733E1"/>
    <w:rsid w:val="00683BCC"/>
    <w:rsid w:val="006840F1"/>
    <w:rsid w:val="0069105B"/>
    <w:rsid w:val="006A502B"/>
    <w:rsid w:val="006A57FD"/>
    <w:rsid w:val="006B4413"/>
    <w:rsid w:val="006B7291"/>
    <w:rsid w:val="006C2124"/>
    <w:rsid w:val="006C2DEA"/>
    <w:rsid w:val="006C704E"/>
    <w:rsid w:val="006D0B2C"/>
    <w:rsid w:val="006E06DD"/>
    <w:rsid w:val="006E224A"/>
    <w:rsid w:val="006E35D6"/>
    <w:rsid w:val="006E503C"/>
    <w:rsid w:val="006F32DF"/>
    <w:rsid w:val="00703A71"/>
    <w:rsid w:val="00704B77"/>
    <w:rsid w:val="00706073"/>
    <w:rsid w:val="007118C2"/>
    <w:rsid w:val="0071438E"/>
    <w:rsid w:val="00725C38"/>
    <w:rsid w:val="00741436"/>
    <w:rsid w:val="007653E8"/>
    <w:rsid w:val="00784EF2"/>
    <w:rsid w:val="007866D5"/>
    <w:rsid w:val="00787BCA"/>
    <w:rsid w:val="007934D5"/>
    <w:rsid w:val="00794630"/>
    <w:rsid w:val="00794ECF"/>
    <w:rsid w:val="00795258"/>
    <w:rsid w:val="00796206"/>
    <w:rsid w:val="007A4CD2"/>
    <w:rsid w:val="007A7FEA"/>
    <w:rsid w:val="007E01E6"/>
    <w:rsid w:val="007F4A17"/>
    <w:rsid w:val="0081766C"/>
    <w:rsid w:val="008276B9"/>
    <w:rsid w:val="00841FB1"/>
    <w:rsid w:val="0084677A"/>
    <w:rsid w:val="00866827"/>
    <w:rsid w:val="008668E5"/>
    <w:rsid w:val="008702F2"/>
    <w:rsid w:val="00874E34"/>
    <w:rsid w:val="00877B30"/>
    <w:rsid w:val="00877C6C"/>
    <w:rsid w:val="00892EB2"/>
    <w:rsid w:val="0089490E"/>
    <w:rsid w:val="0089550C"/>
    <w:rsid w:val="008B4943"/>
    <w:rsid w:val="008B5789"/>
    <w:rsid w:val="008B5EBC"/>
    <w:rsid w:val="008C74DE"/>
    <w:rsid w:val="008E0C19"/>
    <w:rsid w:val="008E47C1"/>
    <w:rsid w:val="008E5B38"/>
    <w:rsid w:val="008F074B"/>
    <w:rsid w:val="00912E71"/>
    <w:rsid w:val="00912EDD"/>
    <w:rsid w:val="00913A8A"/>
    <w:rsid w:val="00922E8E"/>
    <w:rsid w:val="00924525"/>
    <w:rsid w:val="009303B0"/>
    <w:rsid w:val="009321D0"/>
    <w:rsid w:val="00936B42"/>
    <w:rsid w:val="00941648"/>
    <w:rsid w:val="00987933"/>
    <w:rsid w:val="00990186"/>
    <w:rsid w:val="00991647"/>
    <w:rsid w:val="00991DEC"/>
    <w:rsid w:val="0099574B"/>
    <w:rsid w:val="009A355B"/>
    <w:rsid w:val="009B1B13"/>
    <w:rsid w:val="009C0FD5"/>
    <w:rsid w:val="009E10BF"/>
    <w:rsid w:val="009E1B85"/>
    <w:rsid w:val="00A309E6"/>
    <w:rsid w:val="00A30FC0"/>
    <w:rsid w:val="00A324B9"/>
    <w:rsid w:val="00A330C5"/>
    <w:rsid w:val="00A60C4F"/>
    <w:rsid w:val="00A619E0"/>
    <w:rsid w:val="00A66A23"/>
    <w:rsid w:val="00A84C3E"/>
    <w:rsid w:val="00A8615F"/>
    <w:rsid w:val="00A91350"/>
    <w:rsid w:val="00A96AD0"/>
    <w:rsid w:val="00AA2669"/>
    <w:rsid w:val="00AC3849"/>
    <w:rsid w:val="00AC6221"/>
    <w:rsid w:val="00AD664E"/>
    <w:rsid w:val="00AE05DC"/>
    <w:rsid w:val="00AE29EA"/>
    <w:rsid w:val="00AF466E"/>
    <w:rsid w:val="00B077A5"/>
    <w:rsid w:val="00B20F2B"/>
    <w:rsid w:val="00B21876"/>
    <w:rsid w:val="00B300BE"/>
    <w:rsid w:val="00B30BAF"/>
    <w:rsid w:val="00B328CB"/>
    <w:rsid w:val="00B40748"/>
    <w:rsid w:val="00B417E7"/>
    <w:rsid w:val="00B41BDF"/>
    <w:rsid w:val="00B4575A"/>
    <w:rsid w:val="00B47CDE"/>
    <w:rsid w:val="00B53286"/>
    <w:rsid w:val="00B541B9"/>
    <w:rsid w:val="00B621B8"/>
    <w:rsid w:val="00B6522A"/>
    <w:rsid w:val="00B672EE"/>
    <w:rsid w:val="00B7264F"/>
    <w:rsid w:val="00B744A3"/>
    <w:rsid w:val="00B74533"/>
    <w:rsid w:val="00B80026"/>
    <w:rsid w:val="00B8654C"/>
    <w:rsid w:val="00BA1C3D"/>
    <w:rsid w:val="00BA30A7"/>
    <w:rsid w:val="00BB1D1F"/>
    <w:rsid w:val="00BB1FFD"/>
    <w:rsid w:val="00BC30CF"/>
    <w:rsid w:val="00BD08F6"/>
    <w:rsid w:val="00BD67B2"/>
    <w:rsid w:val="00BD7792"/>
    <w:rsid w:val="00BE0CFC"/>
    <w:rsid w:val="00BF2195"/>
    <w:rsid w:val="00BF3D25"/>
    <w:rsid w:val="00C0426F"/>
    <w:rsid w:val="00C14994"/>
    <w:rsid w:val="00C20007"/>
    <w:rsid w:val="00C2195D"/>
    <w:rsid w:val="00C2229F"/>
    <w:rsid w:val="00C35343"/>
    <w:rsid w:val="00C466FF"/>
    <w:rsid w:val="00C50867"/>
    <w:rsid w:val="00C535B0"/>
    <w:rsid w:val="00C54995"/>
    <w:rsid w:val="00C63449"/>
    <w:rsid w:val="00C727B7"/>
    <w:rsid w:val="00C96EE1"/>
    <w:rsid w:val="00CA66FF"/>
    <w:rsid w:val="00CB3623"/>
    <w:rsid w:val="00CC1D2D"/>
    <w:rsid w:val="00CC2E35"/>
    <w:rsid w:val="00CC3738"/>
    <w:rsid w:val="00CD160F"/>
    <w:rsid w:val="00CD59CB"/>
    <w:rsid w:val="00CE138B"/>
    <w:rsid w:val="00CF33AE"/>
    <w:rsid w:val="00CF6CA6"/>
    <w:rsid w:val="00D16715"/>
    <w:rsid w:val="00D17A64"/>
    <w:rsid w:val="00D20C3C"/>
    <w:rsid w:val="00D25F65"/>
    <w:rsid w:val="00D373BB"/>
    <w:rsid w:val="00D5129F"/>
    <w:rsid w:val="00D53444"/>
    <w:rsid w:val="00D61E40"/>
    <w:rsid w:val="00D62064"/>
    <w:rsid w:val="00D6375D"/>
    <w:rsid w:val="00D75BB1"/>
    <w:rsid w:val="00D80658"/>
    <w:rsid w:val="00D83571"/>
    <w:rsid w:val="00D874E5"/>
    <w:rsid w:val="00D90371"/>
    <w:rsid w:val="00DA02D9"/>
    <w:rsid w:val="00DA6914"/>
    <w:rsid w:val="00DB13EF"/>
    <w:rsid w:val="00DB73BD"/>
    <w:rsid w:val="00DB7BA8"/>
    <w:rsid w:val="00DB7F6D"/>
    <w:rsid w:val="00DC0FCD"/>
    <w:rsid w:val="00DC33B3"/>
    <w:rsid w:val="00DD400B"/>
    <w:rsid w:val="00DE6F0E"/>
    <w:rsid w:val="00DF24D8"/>
    <w:rsid w:val="00DF586C"/>
    <w:rsid w:val="00DF600F"/>
    <w:rsid w:val="00E03182"/>
    <w:rsid w:val="00E03211"/>
    <w:rsid w:val="00E04FF6"/>
    <w:rsid w:val="00E05BE1"/>
    <w:rsid w:val="00E1154A"/>
    <w:rsid w:val="00E14653"/>
    <w:rsid w:val="00E218F7"/>
    <w:rsid w:val="00E24626"/>
    <w:rsid w:val="00E24C4F"/>
    <w:rsid w:val="00E256E9"/>
    <w:rsid w:val="00E32434"/>
    <w:rsid w:val="00E4023B"/>
    <w:rsid w:val="00E61F22"/>
    <w:rsid w:val="00E65589"/>
    <w:rsid w:val="00E811C4"/>
    <w:rsid w:val="00E96C10"/>
    <w:rsid w:val="00EA0E18"/>
    <w:rsid w:val="00EA0F91"/>
    <w:rsid w:val="00EA22A3"/>
    <w:rsid w:val="00EC5F6E"/>
    <w:rsid w:val="00EC7A0B"/>
    <w:rsid w:val="00EE1331"/>
    <w:rsid w:val="00EF2022"/>
    <w:rsid w:val="00EF64D3"/>
    <w:rsid w:val="00F11AEC"/>
    <w:rsid w:val="00F23889"/>
    <w:rsid w:val="00F31EED"/>
    <w:rsid w:val="00F403B8"/>
    <w:rsid w:val="00F5014B"/>
    <w:rsid w:val="00F6520B"/>
    <w:rsid w:val="00F6695B"/>
    <w:rsid w:val="00F716FA"/>
    <w:rsid w:val="00F7680F"/>
    <w:rsid w:val="00F9105C"/>
    <w:rsid w:val="00F94EB8"/>
    <w:rsid w:val="00F969DE"/>
    <w:rsid w:val="00FA1660"/>
    <w:rsid w:val="00FA4525"/>
    <w:rsid w:val="00FA7B02"/>
    <w:rsid w:val="00FC7828"/>
    <w:rsid w:val="00FF0179"/>
    <w:rsid w:val="00FF4A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2B88"/>
  <w15:docId w15:val="{7DD45D1B-6EE8-4828-9D8B-8AA08807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46FD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264F7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C1D2D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C1D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1D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1D2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D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D2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larodriguez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00709FD9-D9C3-4630-A1EF-A2D05DFDA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30</cp:revision>
  <dcterms:created xsi:type="dcterms:W3CDTF">2022-06-30T14:12:00Z</dcterms:created>
  <dcterms:modified xsi:type="dcterms:W3CDTF">2022-07-29T14:12:00Z</dcterms:modified>
</cp:coreProperties>
</file>