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3FCF" w14:textId="77777777" w:rsidR="00266AF4" w:rsidRDefault="00000000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Recubrimientos activos compuestos con cáscaras de mandarinas aplicados a la conservación de lino</w:t>
      </w:r>
    </w:p>
    <w:p w14:paraId="405FE7F4" w14:textId="77777777" w:rsidR="00266AF4" w:rsidRDefault="00266AF4">
      <w:pPr>
        <w:pStyle w:val="LO-normal"/>
        <w:spacing w:after="0" w:line="240" w:lineRule="auto"/>
        <w:jc w:val="center"/>
      </w:pPr>
    </w:p>
    <w:p w14:paraId="3A5249DE" w14:textId="77777777" w:rsidR="00266AF4" w:rsidRDefault="00000000">
      <w:pPr>
        <w:pStyle w:val="LO-normal"/>
        <w:spacing w:after="0" w:line="240" w:lineRule="auto"/>
        <w:jc w:val="center"/>
      </w:pPr>
      <w:r>
        <w:t>Suarez, G.(1), Rouse, D. (1), Derito, M. (1), Bof, J. (1), Perez Rubin, A. (2)</w:t>
      </w:r>
    </w:p>
    <w:p w14:paraId="01E89568" w14:textId="77777777" w:rsidR="00266AF4" w:rsidRDefault="00266AF4">
      <w:pPr>
        <w:pStyle w:val="LO-normal"/>
        <w:spacing w:after="0" w:line="240" w:lineRule="auto"/>
        <w:jc w:val="center"/>
      </w:pPr>
    </w:p>
    <w:p w14:paraId="52B85C65" w14:textId="77777777" w:rsidR="00266AF4" w:rsidRDefault="00000000">
      <w:pPr>
        <w:pStyle w:val="LO-normal"/>
        <w:spacing w:after="120" w:line="240" w:lineRule="auto"/>
        <w:jc w:val="left"/>
      </w:pPr>
      <w:r>
        <w:t>(1) Fac. de Cs. de la Alimentación, Universidad Nacional de Entre Ríos, Concordia, Entre Ríos, Argentina.</w:t>
      </w:r>
    </w:p>
    <w:p w14:paraId="05BD6F94" w14:textId="77777777" w:rsidR="00266AF4" w:rsidRDefault="00000000">
      <w:pPr>
        <w:pStyle w:val="Default"/>
        <w:rPr>
          <w:rFonts w:ascii="Arial" w:hAnsi="Arial" w:cs="Arial"/>
          <w:color w:val="auto"/>
          <w:lang w:val="es-AR" w:bidi="hi-IN"/>
        </w:rPr>
      </w:pPr>
      <w:r>
        <w:rPr>
          <w:rFonts w:ascii="Arial" w:hAnsi="Arial" w:cs="Arial"/>
          <w:color w:val="auto"/>
          <w:lang w:val="es-AR" w:bidi="hi-IN"/>
        </w:rPr>
        <w:t>(2) Instituto de Tecnología de Alimentos, Facultad de Ingeniería Química, Universidad Nacional del Litoral, Santa Fe, Argentina</w:t>
      </w:r>
    </w:p>
    <w:p w14:paraId="4F6E45EC" w14:textId="77777777" w:rsidR="00266AF4" w:rsidRDefault="00000000">
      <w:pPr>
        <w:pStyle w:val="LO-normal"/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 gustavo.suarez@uner.edu.ar</w:t>
      </w:r>
      <w:r>
        <w:rPr>
          <w:color w:val="000000"/>
        </w:rPr>
        <w:tab/>
      </w:r>
    </w:p>
    <w:p w14:paraId="547D61AC" w14:textId="77777777" w:rsidR="00266AF4" w:rsidRDefault="00266AF4">
      <w:pPr>
        <w:pStyle w:val="LO-normal"/>
        <w:spacing w:after="0" w:line="240" w:lineRule="auto"/>
      </w:pPr>
    </w:p>
    <w:p w14:paraId="6918F5BF" w14:textId="77777777" w:rsidR="00266AF4" w:rsidRDefault="00266AF4">
      <w:pPr>
        <w:pStyle w:val="LO-normal"/>
        <w:spacing w:after="0" w:line="240" w:lineRule="auto"/>
      </w:pPr>
    </w:p>
    <w:p w14:paraId="7D98A0A9" w14:textId="214C3A0C" w:rsidR="00266AF4" w:rsidRDefault="00000000">
      <w:pPr>
        <w:pStyle w:val="LO-normal"/>
        <w:spacing w:after="0" w:line="240" w:lineRule="auto"/>
      </w:pPr>
      <w:r>
        <w:t xml:space="preserve">El propósito del presente trabajo fue evaluar la incorporación de la piel de </w:t>
      </w:r>
      <w:r>
        <w:rPr>
          <w:i/>
          <w:iCs/>
        </w:rPr>
        <w:t>Citrus reticulata</w:t>
      </w:r>
      <w:r>
        <w:t xml:space="preserve"> (mandarina), subproducto de la industria cítrica, rico en carotenoides y flavononas (hesperidina) en matrices compuestas de quitosano y almidón de maíz, para obtener un envase activo que permita preservar la calidad lipídica de semillas de lino. Las dispersiones formadoras de recubrimiento (DFR) se prepararon a partir de la mezcla de las dispersiones de dos biopolímeros, quitosano (Q) al 2,5%p/p y almidón (A) al 4%p/p en proporciones 50:50 (R50) y 25:75 (R75). Se mezcló la dispersión de A gelatinizado con cáscaras de mandarina en polvo tratadas previamente (concentración definida en ensayos preliminares: 0,3 % p/p) con agitador Waring Blender a 18.000 rpm por 1 min. Se agregó la solución de Q y glicerol al 25%p/p en base a los sólidos totales. Se mezcló nuevamente con idéntico procedimiento. La mezcla final se homogeneizó en UltraTurrax (IKA T25) durante 2 min a 24.000 rpm. La aplicación del recubrimiento, se realizó mediante inmersión (dipping) de la muestra en el recubrimiento hasta que todas las semillas se encontraran uniformemente recubiertas; y/o por pulverización manual (spray) en ambas caras de las semillas. Se evaluaron un control (C) y cuatros tratamientos: R75 aplicado por inmersión (dipping), M1; R50 aplicado por inmersión (dipping), M2; R75 aplicado por pulverización manual, M3; y R50 aplicado por pulverización manual, M4. Se prepararon, por triplicado, muestras de 25 g de semillas de lino para cada tratamiento y control. y se dejaron en almacenamiento bajo condiciones de oxidación aceleradas a 30 y 40 °C durante 15 días. Luego se obtuvo el aceite de cada muestra por prensado en frío y se determinó el índice de estabilidad oxidativa (OSI) en un equipo Rancimat (METROHOM, Profesional Biodiesel Rancimat) a 110°C y 20 L/h. Las DFR se analizaron en cuanto a tamaño de partícula en Mastersizer 2000 (Malvern Instruments, UK), y su estabilidad en el tiempo en Turbiscan (Formulaction, Francia). Las </w:t>
      </w:r>
      <w:r w:rsidR="00063EC3">
        <w:t>DFR</w:t>
      </w:r>
      <w:r>
        <w:t xml:space="preserve"> presentaron un tamaño en volumen (D 4,3) de 28,109 ± 1,266 μm y 29,752 ± 0,291 μm, y la media del tamaño de la distribución de partículas en superficie (D 3,2) de 3,557 ± 0,173 μm y 3,615 ± 0,010 μm, para R75 y R50 respectivamente. </w:t>
      </w:r>
      <w:r w:rsidR="00A11FAD">
        <w:t xml:space="preserve">El </w:t>
      </w:r>
      <w:r>
        <w:t xml:space="preserve">OSI más elevado </w:t>
      </w:r>
      <w:r w:rsidR="00A11FAD">
        <w:t>fue de 14</w:t>
      </w:r>
      <w:r w:rsidR="00736119">
        <w:t>,</w:t>
      </w:r>
      <w:r w:rsidR="00A11FAD">
        <w:t>13</w:t>
      </w:r>
      <w:r w:rsidR="00736119">
        <w:t xml:space="preserve"> ± 0,2</w:t>
      </w:r>
      <w:r w:rsidR="00A11FAD">
        <w:t xml:space="preserve">h </w:t>
      </w:r>
      <w:r>
        <w:t xml:space="preserve">para semillas tratadas con </w:t>
      </w:r>
      <w:r w:rsidR="00025B64">
        <w:t>M4</w:t>
      </w:r>
      <w:r>
        <w:t xml:space="preserve"> </w:t>
      </w:r>
      <w:r w:rsidR="00736119">
        <w:t xml:space="preserve">frente al control con 2,63 ± 0,5h </w:t>
      </w:r>
      <w:r>
        <w:t>lo que evidencia una mayor estabilidad oxidativa de los ácidos grasos insaturados debido, posiblemente, a los compuestos bioactivos presentes en las cáscaras de citrus</w:t>
      </w:r>
      <w:r w:rsidR="00736119">
        <w:t>.</w:t>
      </w:r>
    </w:p>
    <w:p w14:paraId="63587265" w14:textId="77777777" w:rsidR="00266AF4" w:rsidRDefault="00266AF4">
      <w:pPr>
        <w:pStyle w:val="LO-normal"/>
        <w:spacing w:after="0" w:line="240" w:lineRule="auto"/>
      </w:pPr>
    </w:p>
    <w:p w14:paraId="02EC17FC" w14:textId="6B87B1B1" w:rsidR="00266AF4" w:rsidRDefault="00000000">
      <w:pPr>
        <w:pStyle w:val="LO-normal"/>
        <w:spacing w:after="0" w:line="240" w:lineRule="auto"/>
      </w:pPr>
      <w:r>
        <w:t>Palabras Clave: Biopolímeros, Envase activo, Cáscara de cítricos, Lino.</w:t>
      </w:r>
    </w:p>
    <w:sectPr w:rsidR="00266AF4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05F6" w14:textId="77777777" w:rsidR="00B07846" w:rsidRDefault="00B07846">
      <w:pPr>
        <w:spacing w:after="0" w:line="240" w:lineRule="auto"/>
      </w:pPr>
      <w:r>
        <w:separator/>
      </w:r>
    </w:p>
  </w:endnote>
  <w:endnote w:type="continuationSeparator" w:id="0">
    <w:p w14:paraId="05F9ECBD" w14:textId="77777777" w:rsidR="00B07846" w:rsidRDefault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6FD8" w14:textId="77777777" w:rsidR="00B07846" w:rsidRDefault="00B07846">
      <w:pPr>
        <w:spacing w:after="0" w:line="240" w:lineRule="auto"/>
      </w:pPr>
      <w:r>
        <w:separator/>
      </w:r>
    </w:p>
  </w:footnote>
  <w:footnote w:type="continuationSeparator" w:id="0">
    <w:p w14:paraId="5DC8E00E" w14:textId="77777777" w:rsidR="00B07846" w:rsidRDefault="00B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C1B5" w14:textId="77777777" w:rsidR="00266AF4" w:rsidRDefault="00000000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</w:rPr>
      <w:drawing>
        <wp:anchor distT="0" distB="0" distL="0" distR="0" simplePos="0" relativeHeight="3" behindDoc="1" locked="0" layoutInCell="0" allowOverlap="1" wp14:anchorId="327D0105" wp14:editId="009CF8C2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AF4"/>
    <w:rsid w:val="00025B64"/>
    <w:rsid w:val="00063EC3"/>
    <w:rsid w:val="00266AF4"/>
    <w:rsid w:val="00736119"/>
    <w:rsid w:val="00A11FAD"/>
    <w:rsid w:val="00B07846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7D3B9"/>
  <w15:docId w15:val="{EF6C9E3A-23D8-438D-B9E7-041A97AA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rsid w:val="00432FE9"/>
    <w:pPr>
      <w:spacing w:after="200" w:line="276" w:lineRule="auto"/>
      <w:jc w:val="both"/>
      <w:textAlignment w:val="top"/>
      <w:outlineLvl w:val="0"/>
    </w:pPr>
    <w:rPr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sid w:val="00432FE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432FE9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432FE9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432FE9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F739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F7390"/>
    <w:rPr>
      <w:sz w:val="2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F7390"/>
    <w:rPr>
      <w:b/>
      <w:bCs/>
      <w:sz w:val="20"/>
      <w:szCs w:val="20"/>
      <w:lang w:eastAsia="en-US" w:bidi="ar-S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26151E"/>
    <w:rPr>
      <w:lang w:eastAsia="en-US" w:bidi="ar-SA"/>
    </w:rPr>
  </w:style>
  <w:style w:type="character" w:customStyle="1" w:styleId="Numeracinderenglones">
    <w:name w:val="Numeración de renglones"/>
  </w:style>
  <w:style w:type="paragraph" w:styleId="Ttulo">
    <w:name w:val="Title"/>
    <w:basedOn w:val="LO-normal"/>
    <w:next w:val="Textoindependiente"/>
    <w:qFormat/>
    <w:rsid w:val="00432FE9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rsid w:val="00432FE9"/>
    <w:pPr>
      <w:spacing w:after="140"/>
      <w:outlineLvl w:val="9"/>
    </w:pPr>
  </w:style>
  <w:style w:type="paragraph" w:styleId="Lista">
    <w:name w:val="List"/>
    <w:basedOn w:val="Textoindependiente"/>
    <w:rsid w:val="00432FE9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32FE9"/>
    <w:pPr>
      <w:suppressLineNumbers/>
      <w:outlineLvl w:val="9"/>
    </w:pPr>
  </w:style>
  <w:style w:type="paragraph" w:customStyle="1" w:styleId="Ttulo11">
    <w:name w:val="Título 11"/>
    <w:basedOn w:val="LO-normal"/>
    <w:next w:val="LO-normal"/>
    <w:qFormat/>
    <w:rsid w:val="00432FE9"/>
    <w:pPr>
      <w:jc w:val="center"/>
      <w:textAlignment w:val="top"/>
      <w:outlineLvl w:val="0"/>
    </w:pPr>
    <w:rPr>
      <w:rFonts w:cs="Times New Roman"/>
      <w:b/>
      <w:lang w:bidi="ar-SA"/>
    </w:rPr>
  </w:style>
  <w:style w:type="paragraph" w:customStyle="1" w:styleId="Ttulo21">
    <w:name w:val="Título 21"/>
    <w:basedOn w:val="LO-normal"/>
    <w:next w:val="LO-normal"/>
    <w:qFormat/>
    <w:rsid w:val="00432FE9"/>
    <w:pPr>
      <w:jc w:val="center"/>
      <w:textAlignment w:val="top"/>
      <w:outlineLvl w:val="1"/>
    </w:pPr>
    <w:rPr>
      <w:rFonts w:cs="Times New Roman"/>
      <w:lang w:bidi="ar-SA"/>
    </w:rPr>
  </w:style>
  <w:style w:type="paragraph" w:customStyle="1" w:styleId="Ttulo31">
    <w:name w:val="Título 31"/>
    <w:basedOn w:val="LO-normal"/>
    <w:next w:val="LO-normal"/>
    <w:qFormat/>
    <w:rsid w:val="00432FE9"/>
    <w:pPr>
      <w:jc w:val="center"/>
      <w:textAlignment w:val="top"/>
      <w:outlineLvl w:val="2"/>
    </w:pPr>
    <w:rPr>
      <w:rFonts w:cs="Times New Roman"/>
      <w:lang w:bidi="ar-SA"/>
    </w:rPr>
  </w:style>
  <w:style w:type="paragraph" w:customStyle="1" w:styleId="Ttulo41">
    <w:name w:val="Título 41"/>
    <w:basedOn w:val="LO-normal"/>
    <w:next w:val="LO-normal"/>
    <w:qFormat/>
    <w:rsid w:val="00432FE9"/>
    <w:pPr>
      <w:keepNext/>
      <w:keepLines/>
      <w:spacing w:before="240" w:after="40" w:line="240" w:lineRule="auto"/>
    </w:pPr>
    <w:rPr>
      <w:b/>
    </w:rPr>
  </w:style>
  <w:style w:type="paragraph" w:customStyle="1" w:styleId="Ttulo51">
    <w:name w:val="Título 51"/>
    <w:basedOn w:val="LO-normal"/>
    <w:next w:val="LO-normal"/>
    <w:qFormat/>
    <w:rsid w:val="00432FE9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432FE9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Descripcin1">
    <w:name w:val="Descripción1"/>
    <w:basedOn w:val="Normal"/>
    <w:qFormat/>
    <w:rsid w:val="00432FE9"/>
    <w:pPr>
      <w:suppressLineNumbers/>
      <w:spacing w:before="120" w:after="120"/>
      <w:outlineLvl w:val="9"/>
    </w:pPr>
    <w:rPr>
      <w:i/>
      <w:iCs/>
    </w:rPr>
  </w:style>
  <w:style w:type="paragraph" w:customStyle="1" w:styleId="LO-normal">
    <w:name w:val="LO-normal"/>
    <w:qFormat/>
    <w:rsid w:val="00432FE9"/>
    <w:pPr>
      <w:spacing w:after="200" w:line="276" w:lineRule="auto"/>
      <w:jc w:val="both"/>
    </w:pPr>
  </w:style>
  <w:style w:type="paragraph" w:customStyle="1" w:styleId="Cabeceraypie">
    <w:name w:val="Cabecera y pie"/>
    <w:basedOn w:val="Normal"/>
    <w:qFormat/>
    <w:rsid w:val="00432FE9"/>
    <w:pPr>
      <w:outlineLvl w:val="9"/>
    </w:pPr>
  </w:style>
  <w:style w:type="paragraph" w:styleId="Encabezado">
    <w:name w:val="header"/>
    <w:basedOn w:val="LO-normal"/>
    <w:qFormat/>
    <w:rsid w:val="00432FE9"/>
    <w:pPr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customStyle="1" w:styleId="Piedepgina1">
    <w:name w:val="Pie de página1"/>
    <w:basedOn w:val="LO-normal"/>
    <w:qFormat/>
    <w:rsid w:val="00432FE9"/>
    <w:pPr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rsid w:val="00432FE9"/>
    <w:pPr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rsid w:val="00432FE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do1">
    <w:name w:val="Encabezado1"/>
    <w:basedOn w:val="Cabeceraypie"/>
    <w:qFormat/>
    <w:rsid w:val="00432FE9"/>
  </w:style>
  <w:style w:type="paragraph" w:customStyle="1" w:styleId="Default">
    <w:name w:val="Default"/>
    <w:qFormat/>
    <w:rsid w:val="00D31065"/>
    <w:pPr>
      <w:suppressAutoHyphens w:val="0"/>
    </w:pPr>
    <w:rPr>
      <w:rFonts w:ascii="Charis SIL" w:hAnsi="Charis SIL" w:cs="Charis SIL"/>
      <w:color w:val="000000"/>
      <w:lang w:val="es-ES" w:bidi="ar-SA"/>
    </w:rPr>
  </w:style>
  <w:style w:type="paragraph" w:styleId="Revisin">
    <w:name w:val="Revision"/>
    <w:uiPriority w:val="99"/>
    <w:semiHidden/>
    <w:qFormat/>
    <w:rsid w:val="009F59B8"/>
    <w:pPr>
      <w:suppressAutoHyphens w:val="0"/>
    </w:pPr>
    <w:rPr>
      <w:lang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F739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F7390"/>
    <w:rPr>
      <w:b/>
      <w:bCs/>
    </w:rPr>
  </w:style>
  <w:style w:type="paragraph" w:styleId="Piedepgina">
    <w:name w:val="footer"/>
    <w:basedOn w:val="Normal"/>
    <w:link w:val="PiedepginaCar1"/>
    <w:uiPriority w:val="99"/>
    <w:unhideWhenUsed/>
    <w:rsid w:val="0026151E"/>
    <w:pPr>
      <w:tabs>
        <w:tab w:val="center" w:pos="4419"/>
        <w:tab w:val="right" w:pos="8838"/>
      </w:tabs>
      <w:spacing w:after="0" w:line="240" w:lineRule="auto"/>
    </w:pPr>
  </w:style>
  <w:style w:type="table" w:customStyle="1" w:styleId="TableNormal">
    <w:name w:val="Table Normal"/>
    <w:rsid w:val="00432F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32FE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D1EFC8-CC8B-484A-84BE-49C8390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Gustavo Suarez</cp:lastModifiedBy>
  <cp:revision>5</cp:revision>
  <dcterms:created xsi:type="dcterms:W3CDTF">2022-07-27T20:40:00Z</dcterms:created>
  <dcterms:modified xsi:type="dcterms:W3CDTF">2022-09-12T11:35:00Z</dcterms:modified>
  <dc:language>es-AR</dc:language>
</cp:coreProperties>
</file>