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6D49" w14:textId="77777777" w:rsidR="00B46EF7" w:rsidRDefault="00D00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Caracterización fisicoquímica de panificados con harina de cáscara de papa </w:t>
      </w:r>
      <w:r>
        <w:rPr>
          <w:b/>
          <w:i/>
        </w:rPr>
        <w:t>(Solanum tuberosum L)</w:t>
      </w:r>
      <w:r>
        <w:rPr>
          <w:b/>
        </w:rPr>
        <w:t xml:space="preserve"> </w:t>
      </w:r>
    </w:p>
    <w:p w14:paraId="02E268D5" w14:textId="77777777" w:rsidR="00B46EF7" w:rsidRDefault="00D00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bookmarkStart w:id="1" w:name="_heading=h.btj6ivq6x92b" w:colFirst="0" w:colLast="0"/>
      <w:bookmarkEnd w:id="1"/>
      <w:r>
        <w:rPr>
          <w:b/>
        </w:rPr>
        <w:t xml:space="preserve"> </w:t>
      </w:r>
    </w:p>
    <w:p w14:paraId="42DC68A7" w14:textId="77777777" w:rsidR="00B46EF7" w:rsidRDefault="00B46EF7">
      <w:pPr>
        <w:spacing w:after="0" w:line="240" w:lineRule="auto"/>
        <w:ind w:left="0" w:hanging="2"/>
        <w:jc w:val="center"/>
      </w:pPr>
    </w:p>
    <w:p w14:paraId="1CA7AE22" w14:textId="77777777" w:rsidR="00B46EF7" w:rsidRDefault="00D00847">
      <w:pPr>
        <w:spacing w:after="0" w:line="240" w:lineRule="auto"/>
        <w:ind w:left="0" w:hanging="2"/>
        <w:jc w:val="center"/>
      </w:pPr>
      <w:r>
        <w:t xml:space="preserve">Villalva FJ (1), Della Fontana FD (2), Toconás NM (1,2), Moluenda Gerez M (1), Lozano B (1), Olivares La Madrid AP (2) </w:t>
      </w:r>
    </w:p>
    <w:p w14:paraId="67D00233" w14:textId="77777777" w:rsidR="00B46EF7" w:rsidRDefault="00B46EF7">
      <w:pPr>
        <w:spacing w:after="0" w:line="240" w:lineRule="auto"/>
        <w:ind w:left="0" w:hanging="2"/>
        <w:jc w:val="center"/>
      </w:pPr>
    </w:p>
    <w:p w14:paraId="31F1530B" w14:textId="77777777" w:rsidR="00B46EF7" w:rsidRDefault="00D00847">
      <w:pPr>
        <w:spacing w:after="120" w:line="240" w:lineRule="auto"/>
        <w:ind w:left="0" w:hanging="2"/>
        <w:jc w:val="left"/>
      </w:pPr>
      <w:r>
        <w:t xml:space="preserve">(1) Instituto de Investigaciones en Alimentos y Nutrición (IIAN). Laboratorio de Alimentos. Facultad de Ciencias de la Salud - Universidad Nacional de Salta (Av. Bolivia 5150). Salta. Argentina. </w:t>
      </w:r>
    </w:p>
    <w:p w14:paraId="120B91C9" w14:textId="77777777" w:rsidR="00B46EF7" w:rsidRDefault="00D00847">
      <w:pPr>
        <w:spacing w:line="240" w:lineRule="auto"/>
        <w:ind w:left="0" w:hanging="2"/>
        <w:jc w:val="left"/>
      </w:pPr>
      <w:r>
        <w:t xml:space="preserve">(2) Instituto de Investigaciones para la Industria Química - Consejo Nacional de Investigaciones (INIQUI-CONICET). Universidad Nacional de Salta (Av. Bolivia 5150). Salta. Argentina. </w:t>
      </w:r>
    </w:p>
    <w:p w14:paraId="60E475C1" w14:textId="77777777" w:rsidR="00B46EF7" w:rsidRDefault="00D36D9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t xml:space="preserve">Dirección de e-mail: </w:t>
      </w:r>
      <w:hyperlink r:id="rId7">
        <w:r w:rsidR="00D00847">
          <w:rPr>
            <w:color w:val="1155CC"/>
            <w:u w:val="single"/>
          </w:rPr>
          <w:t>ferchuvillal@gmail.com</w:t>
        </w:r>
      </w:hyperlink>
      <w:r w:rsidR="00D00847">
        <w:t xml:space="preserve"> </w:t>
      </w:r>
      <w:r w:rsidR="00D00847">
        <w:rPr>
          <w:color w:val="000000"/>
        </w:rPr>
        <w:tab/>
      </w:r>
    </w:p>
    <w:p w14:paraId="37864D9F" w14:textId="77777777" w:rsidR="00B46EF7" w:rsidRDefault="00B46EF7">
      <w:pPr>
        <w:spacing w:after="0" w:line="240" w:lineRule="auto"/>
        <w:ind w:left="0" w:hanging="2"/>
      </w:pPr>
    </w:p>
    <w:p w14:paraId="365CA4CE" w14:textId="63CD5F37" w:rsidR="00B46EF7" w:rsidRDefault="00D00847">
      <w:pPr>
        <w:spacing w:after="0" w:line="240" w:lineRule="auto"/>
        <w:ind w:left="0" w:hanging="2"/>
      </w:pPr>
      <w:r>
        <w:t xml:space="preserve">Los desperdicios orgánicos generados por la papa </w:t>
      </w:r>
      <w:r>
        <w:rPr>
          <w:i/>
        </w:rPr>
        <w:t>(Solanum tuberosum L)</w:t>
      </w:r>
      <w:r>
        <w:t xml:space="preserve"> a nivel industrial representan una pérdida del 32,4%. Entre ellos, se encuentra la cáscara que se destaca por su aporte en fibra alimentaria y compuestos fenólicos con propiedades antimicrobianas y antioxidantes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r>
        <w:t>El objetivo de este trabajo fue caracterizar panificados con la sustitución de harina de cáscara de papa al 30 y 50%. Se formularon 3 panificados: control (C); harina cáscara de papa 30% (HCP 30%); harina cáscara de papa 50% (HCP50%).  Los productos se elaboraron con grasa de vaca, sal y levadura fresca aplicando el método de amasado convencional y se hornearon a 190°C por 40 ± 2min. Se determinó: humedad, carbohidratos, fibra alimentaria, grasas, cenizas y a</w:t>
      </w:r>
      <w:r>
        <w:rPr>
          <w:vertAlign w:val="subscript"/>
        </w:rPr>
        <w:t>w</w:t>
      </w:r>
      <w:r>
        <w:t xml:space="preserve"> , según metodología oficial. Se aplicó un análisis de perfil de textura (TPA) (texturómetro QTS, Brookfield CNS Farrell), al momento de elaborarlo y al tercer día de almacenamiento. Se realizó ANOVA</w:t>
      </w:r>
      <w:r w:rsidR="00F96CCC">
        <w:t xml:space="preserve"> </w:t>
      </w:r>
      <w:r>
        <w:t>unifactorial y bifactorial (concentración*tiempo de almacenamiento) para los parámetros determinados, y ANOVA particionado cuando las interacciones fueron significativas (p&lt;0,05), con software InfoStat (v2020). Las medias se compararon con test de Tukey. La humedad de los panes estuvo entre el 32 y 41% siendo significativa en los panes con HCP (p&lt;0,01). La</w:t>
      </w:r>
      <w:r w:rsidR="00F96CCC">
        <w:t>s</w:t>
      </w:r>
      <w:r>
        <w:t xml:space="preserve"> a</w:t>
      </w:r>
      <w:r>
        <w:rPr>
          <w:vertAlign w:val="subscript"/>
        </w:rPr>
        <w:t xml:space="preserve">w </w:t>
      </w:r>
      <w:r>
        <w:t>fue</w:t>
      </w:r>
      <w:r w:rsidR="00F96CCC">
        <w:t>ron</w:t>
      </w:r>
      <w:r>
        <w:t xml:space="preserve"> de 0,88, 0,90 y 0,91 </w:t>
      </w:r>
      <w:r w:rsidR="00F96CCC">
        <w:t>para</w:t>
      </w:r>
      <w:r>
        <w:t xml:space="preserve"> control, pan con HCP 30% y pan con HCP 50%, respectivamente</w:t>
      </w:r>
      <w:r w:rsidR="00F96CCC">
        <w:t>;</w:t>
      </w:r>
      <w:r>
        <w:t xml:space="preserve"> siendo significativamente diferentes (p&lt;0,05). Se observaron valores de carbohidratos de 49,14 ± 0,51, 66,22 ± 1,15, y 52,63 ± 0,47 para pan C, HCP 30%, y HCP 50%, respectivamente; y valores de grasas de 6,99 ± 0,14, 3,54 ± 0,03 y 5,62 ± 0,35.  El contenido de cenizas fue 1,26 ± 0,0001, 1,63 ± 0,04, 2,4 ± 0,06 para C, HCP 30% y HCP 50%, respectivamente, siendo estas diferencias significativas (p&lt;0,01). El contenido de fibra total para HCP 30% fue de 4,66 y de HCP 50% 7,77. Los panes HCP 30% y HCP 50% se caracterizaron por tener mayores valores de dureza, masticabilidad y gomosidad y menores valores de elasticidad y cohesividad (p&lt;0,05). Se observaron interacciones significativas entre la concentración de HCP y el tiempo de almacenamiento (p&lt;0,05), con aumentos significativos de la dureza y disminuciones en la elasticidad y cohesividad del pan control y del pan HCP 30%. La incorporación de HCP permitió la elaboración de un producto con valor agregado al aprovechar un desperdicio agroindustrial, observándose que la adición de esta harina mejoró</w:t>
      </w:r>
      <w:r w:rsidR="004869F8">
        <w:t xml:space="preserve"> la</w:t>
      </w:r>
      <w:r>
        <w:t xml:space="preserve"> </w:t>
      </w:r>
      <w:r w:rsidR="004869F8">
        <w:t>dureza y masticabilidad de las muestras estudiadas</w:t>
      </w:r>
      <w:r>
        <w:t>.</w:t>
      </w:r>
    </w:p>
    <w:p w14:paraId="1B2B36B9" w14:textId="77777777" w:rsidR="00B46EF7" w:rsidRDefault="00B46EF7">
      <w:pPr>
        <w:spacing w:after="0" w:line="240" w:lineRule="auto"/>
        <w:ind w:left="0" w:hanging="2"/>
      </w:pPr>
    </w:p>
    <w:p w14:paraId="63DF2069" w14:textId="77777777" w:rsidR="00B46EF7" w:rsidRDefault="00B46EF7">
      <w:pPr>
        <w:spacing w:after="0" w:line="240" w:lineRule="auto"/>
        <w:ind w:left="0" w:hanging="2"/>
      </w:pPr>
    </w:p>
    <w:p w14:paraId="01EB47BF" w14:textId="77777777" w:rsidR="00B46EF7" w:rsidRDefault="00D00847">
      <w:pPr>
        <w:spacing w:after="0" w:line="240" w:lineRule="auto"/>
        <w:ind w:left="0" w:hanging="2"/>
      </w:pPr>
      <w:r>
        <w:t xml:space="preserve">Financiamiento: Utilización de residuos agroindustriales para la obtención de harinas vegetales y su potencial aplicación en productos de panificación N° 2824/0. Consejo de Investigación de la Universidad Nacional de Salta (CIUNSA). </w:t>
      </w:r>
    </w:p>
    <w:p w14:paraId="3A2C1792" w14:textId="77777777" w:rsidR="00B46EF7" w:rsidRDefault="00B46EF7">
      <w:pPr>
        <w:spacing w:after="0" w:line="240" w:lineRule="auto"/>
        <w:ind w:left="0" w:hanging="2"/>
      </w:pPr>
    </w:p>
    <w:p w14:paraId="489103D3" w14:textId="77777777" w:rsidR="00B46EF7" w:rsidRDefault="00D00847">
      <w:pPr>
        <w:spacing w:after="0" w:line="240" w:lineRule="auto"/>
        <w:ind w:left="0" w:hanging="2"/>
      </w:pPr>
      <w:r>
        <w:t>Palabras Clave: Composición físico-química, harina de cáscara de papa, Panificados</w:t>
      </w:r>
    </w:p>
    <w:p w14:paraId="7E4C8094" w14:textId="77777777" w:rsidR="00B46EF7" w:rsidRDefault="00B46EF7">
      <w:pPr>
        <w:spacing w:after="0" w:line="240" w:lineRule="auto"/>
        <w:ind w:left="0" w:hanging="2"/>
      </w:pPr>
    </w:p>
    <w:p w14:paraId="57EDA02E" w14:textId="77777777" w:rsidR="00B46EF7" w:rsidRDefault="00B46EF7">
      <w:pPr>
        <w:spacing w:after="0" w:line="240" w:lineRule="auto"/>
        <w:ind w:left="0" w:hanging="2"/>
      </w:pPr>
    </w:p>
    <w:p w14:paraId="5226ECA3" w14:textId="77777777" w:rsidR="00B46EF7" w:rsidRDefault="00B46EF7">
      <w:pPr>
        <w:spacing w:after="0" w:line="240" w:lineRule="auto"/>
        <w:ind w:left="0" w:hanging="2"/>
      </w:pPr>
    </w:p>
    <w:sectPr w:rsidR="00B46EF7" w:rsidSect="00D56BE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A53F" w14:textId="77777777" w:rsidR="005A7A55" w:rsidRDefault="005A7A5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4512BC" w14:textId="77777777" w:rsidR="005A7A55" w:rsidRDefault="005A7A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3185" w14:textId="77777777" w:rsidR="005A7A55" w:rsidRDefault="005A7A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EFBA72" w14:textId="77777777" w:rsidR="005A7A55" w:rsidRDefault="005A7A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5C60" w14:textId="77777777" w:rsidR="00B46EF7" w:rsidRDefault="00D00847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F29408E" wp14:editId="1C9E84A5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EF7"/>
    <w:rsid w:val="004869F8"/>
    <w:rsid w:val="005A7A55"/>
    <w:rsid w:val="009004E7"/>
    <w:rsid w:val="009101D4"/>
    <w:rsid w:val="00B46EF7"/>
    <w:rsid w:val="00D00847"/>
    <w:rsid w:val="00D36D9D"/>
    <w:rsid w:val="00D56BE4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CCF1"/>
  <w15:docId w15:val="{064CA7A3-CD3B-4A32-A755-9BAAD9FB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E4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D56BE4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56BE4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56BE4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56BE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56BE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56B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56B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56BE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56BE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56BE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D56BE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D56BE4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D56BE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D56BE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D56BE4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D56BE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D56BE4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D56BE4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D56BE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D56BE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D56BE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D56B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96C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C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CCC"/>
    <w:rPr>
      <w:position w:val="-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C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CCC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chuvill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Jvl6u/kc56mjVNpIONZGSaTjg==">AMUW2mXZ05X0qnN/nAWceGaMn9guO9ELFwl4JU7R/9m++79AYlL6ZYP0NCrHZg8FOISmJ3j+1eTaJHbUCs62/CqCyXhDJwDX7wmb4f/oXiXzQkvxZk5Imi0XpRWgFC/ejJn9nMokXX6xwl4iXo5fMJ0l7J3SlXeY8g==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Franco Dario Della Fontana</cp:lastModifiedBy>
  <cp:revision>3</cp:revision>
  <dcterms:created xsi:type="dcterms:W3CDTF">2022-08-10T15:26:00Z</dcterms:created>
  <dcterms:modified xsi:type="dcterms:W3CDTF">2022-08-10T17:33:00Z</dcterms:modified>
</cp:coreProperties>
</file>