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C7C72" w14:textId="77777777" w:rsidR="00732FA2" w:rsidRDefault="00D14194" w:rsidP="00732FA2">
      <w:pPr>
        <w:pStyle w:val="Textoindependiente"/>
        <w:jc w:val="center"/>
        <w:rPr>
          <w:rFonts w:ascii="Arial MT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Optimización del procesamiento </w:t>
      </w:r>
      <w:r w:rsidR="00732FA2">
        <w:rPr>
          <w:rFonts w:ascii="Arial" w:hAnsi="Arial" w:cs="Arial"/>
          <w:b/>
          <w:sz w:val="24"/>
          <w:szCs w:val="24"/>
        </w:rPr>
        <w:t xml:space="preserve">de yogur </w:t>
      </w:r>
      <w:r w:rsidR="003E6933">
        <w:rPr>
          <w:rFonts w:ascii="Arial" w:hAnsi="Arial" w:cs="Arial"/>
          <w:b/>
          <w:sz w:val="24"/>
          <w:szCs w:val="24"/>
        </w:rPr>
        <w:t xml:space="preserve">batido </w:t>
      </w:r>
      <w:r w:rsidR="00732FA2">
        <w:rPr>
          <w:rFonts w:ascii="Arial" w:hAnsi="Arial" w:cs="Arial"/>
          <w:b/>
          <w:sz w:val="24"/>
          <w:szCs w:val="24"/>
        </w:rPr>
        <w:t>con alto contenido proteico</w:t>
      </w:r>
    </w:p>
    <w:p w14:paraId="2DBF0C6A" w14:textId="77777777" w:rsidR="000169DE" w:rsidRPr="00732FA2" w:rsidRDefault="000169DE">
      <w:pPr>
        <w:spacing w:after="0" w:line="240" w:lineRule="auto"/>
        <w:ind w:left="0" w:hanging="2"/>
        <w:jc w:val="center"/>
        <w:rPr>
          <w:lang w:val="es-ES"/>
        </w:rPr>
      </w:pPr>
    </w:p>
    <w:p w14:paraId="154C00AC" w14:textId="14FEDFC4" w:rsidR="000169DE" w:rsidRDefault="00C508AF">
      <w:pPr>
        <w:spacing w:after="0" w:line="240" w:lineRule="auto"/>
        <w:ind w:left="0" w:hanging="2"/>
        <w:jc w:val="center"/>
      </w:pPr>
      <w:r>
        <w:rPr>
          <w:rFonts w:ascii="Arial MT"/>
        </w:rPr>
        <w:t xml:space="preserve">Morales R, </w:t>
      </w:r>
      <w:proofErr w:type="spellStart"/>
      <w:r>
        <w:rPr>
          <w:rFonts w:ascii="Arial MT"/>
        </w:rPr>
        <w:t>Bellesi</w:t>
      </w:r>
      <w:proofErr w:type="spellEnd"/>
      <w:r>
        <w:rPr>
          <w:rFonts w:ascii="Arial MT"/>
        </w:rPr>
        <w:t xml:space="preserve"> F,</w:t>
      </w:r>
      <w:r w:rsidR="001B3553">
        <w:rPr>
          <w:rFonts w:ascii="Arial MT"/>
        </w:rPr>
        <w:t xml:space="preserve"> </w:t>
      </w:r>
      <w:proofErr w:type="spellStart"/>
      <w:r w:rsidR="00A82731">
        <w:rPr>
          <w:rFonts w:ascii="Arial MT"/>
        </w:rPr>
        <w:t>Arzeni</w:t>
      </w:r>
      <w:proofErr w:type="spellEnd"/>
      <w:r w:rsidR="00A82731">
        <w:rPr>
          <w:rFonts w:ascii="Arial MT"/>
        </w:rPr>
        <w:t xml:space="preserve"> C, Sevilla J</w:t>
      </w:r>
      <w:r w:rsidR="002E5EB4">
        <w:rPr>
          <w:rFonts w:ascii="Arial MT"/>
        </w:rPr>
        <w:t xml:space="preserve">, </w:t>
      </w:r>
      <w:proofErr w:type="spellStart"/>
      <w:r w:rsidRPr="001B3553">
        <w:rPr>
          <w:rFonts w:ascii="Arial MT"/>
        </w:rPr>
        <w:t>Ferrario</w:t>
      </w:r>
      <w:proofErr w:type="spellEnd"/>
      <w:r w:rsidRPr="001B3553">
        <w:rPr>
          <w:rFonts w:ascii="Arial MT"/>
        </w:rPr>
        <w:t xml:space="preserve"> M, </w:t>
      </w:r>
      <w:proofErr w:type="spellStart"/>
      <w:r w:rsidRPr="001B3553">
        <w:rPr>
          <w:rFonts w:ascii="Arial MT"/>
        </w:rPr>
        <w:t>Schenk</w:t>
      </w:r>
      <w:proofErr w:type="spellEnd"/>
      <w:r w:rsidRPr="001B3553">
        <w:rPr>
          <w:rFonts w:ascii="Arial MT"/>
        </w:rPr>
        <w:t xml:space="preserve"> M</w:t>
      </w:r>
      <w:r>
        <w:rPr>
          <w:rFonts w:ascii="Arial MT"/>
        </w:rPr>
        <w:t xml:space="preserve">, </w:t>
      </w:r>
      <w:proofErr w:type="spellStart"/>
      <w:r>
        <w:rPr>
          <w:rFonts w:ascii="Arial MT"/>
        </w:rPr>
        <w:t>Schelegueda</w:t>
      </w:r>
      <w:proofErr w:type="spellEnd"/>
      <w:r>
        <w:rPr>
          <w:rFonts w:ascii="Arial MT"/>
        </w:rPr>
        <w:t xml:space="preserve"> L</w:t>
      </w:r>
      <w:r w:rsidR="00034442">
        <w:rPr>
          <w:rFonts w:ascii="Arial MT"/>
        </w:rPr>
        <w:t>I</w:t>
      </w:r>
      <w:r>
        <w:rPr>
          <w:rFonts w:ascii="Arial MT"/>
        </w:rPr>
        <w:t xml:space="preserve">, </w:t>
      </w:r>
      <w:proofErr w:type="spellStart"/>
      <w:r>
        <w:rPr>
          <w:rFonts w:ascii="Arial MT"/>
        </w:rPr>
        <w:t>Gliemmo</w:t>
      </w:r>
      <w:proofErr w:type="spellEnd"/>
      <w:r>
        <w:rPr>
          <w:rFonts w:ascii="Arial MT"/>
        </w:rPr>
        <w:t xml:space="preserve"> </w:t>
      </w:r>
      <w:r w:rsidR="00034442">
        <w:rPr>
          <w:rFonts w:ascii="Arial MT"/>
        </w:rPr>
        <w:t>M</w:t>
      </w:r>
      <w:r>
        <w:rPr>
          <w:rFonts w:ascii="Arial MT"/>
        </w:rPr>
        <w:t xml:space="preserve">F, </w:t>
      </w:r>
      <w:proofErr w:type="spellStart"/>
      <w:r w:rsidR="003827C5">
        <w:rPr>
          <w:rFonts w:ascii="Arial MT"/>
        </w:rPr>
        <w:t>Zalazar</w:t>
      </w:r>
      <w:proofErr w:type="spellEnd"/>
      <w:r w:rsidR="003827C5">
        <w:rPr>
          <w:rFonts w:ascii="Arial MT"/>
        </w:rPr>
        <w:t xml:space="preserve"> A</w:t>
      </w:r>
      <w:r w:rsidR="00034442">
        <w:rPr>
          <w:rFonts w:ascii="Arial MT"/>
        </w:rPr>
        <w:t>L</w:t>
      </w:r>
      <w:r w:rsidR="003827C5">
        <w:rPr>
          <w:rFonts w:ascii="Arial MT"/>
        </w:rPr>
        <w:t xml:space="preserve">, </w:t>
      </w:r>
      <w:r w:rsidR="002E5EB4">
        <w:rPr>
          <w:rFonts w:ascii="Arial MT"/>
        </w:rPr>
        <w:t>Campos C</w:t>
      </w:r>
      <w:r w:rsidR="00034442">
        <w:rPr>
          <w:rFonts w:ascii="Arial MT"/>
        </w:rPr>
        <w:t>A</w:t>
      </w:r>
      <w:r w:rsidR="002E5EB4">
        <w:rPr>
          <w:rFonts w:ascii="Arial MT"/>
        </w:rPr>
        <w:t>, Guerrero S, Mart</w:t>
      </w:r>
      <w:r w:rsidR="002E5EB4">
        <w:rPr>
          <w:rFonts w:ascii="Arial MT"/>
        </w:rPr>
        <w:t>í</w:t>
      </w:r>
      <w:r w:rsidR="002E5EB4">
        <w:rPr>
          <w:rFonts w:ascii="Arial MT"/>
        </w:rPr>
        <w:t xml:space="preserve">nez </w:t>
      </w:r>
      <w:r>
        <w:rPr>
          <w:rFonts w:ascii="Arial MT"/>
        </w:rPr>
        <w:t>M</w:t>
      </w:r>
      <w:r w:rsidR="002E5EB4">
        <w:rPr>
          <w:rFonts w:ascii="Arial MT"/>
        </w:rPr>
        <w:t xml:space="preserve">J, </w:t>
      </w:r>
      <w:proofErr w:type="spellStart"/>
      <w:r w:rsidR="00732FA2">
        <w:rPr>
          <w:rFonts w:ascii="Arial MT"/>
        </w:rPr>
        <w:t>Pilosof</w:t>
      </w:r>
      <w:proofErr w:type="spellEnd"/>
      <w:r w:rsidR="00732FA2">
        <w:rPr>
          <w:rFonts w:ascii="Arial MT"/>
        </w:rPr>
        <w:t xml:space="preserve"> AMR</w:t>
      </w:r>
    </w:p>
    <w:p w14:paraId="1FC288E0" w14:textId="77777777" w:rsidR="000169DE" w:rsidRDefault="000169DE">
      <w:pPr>
        <w:spacing w:after="0" w:line="240" w:lineRule="auto"/>
        <w:ind w:left="0" w:hanging="2"/>
        <w:jc w:val="center"/>
      </w:pPr>
    </w:p>
    <w:p w14:paraId="0509AA4F" w14:textId="77777777" w:rsidR="000169DE" w:rsidRDefault="00732FA2" w:rsidP="001B3553">
      <w:pPr>
        <w:spacing w:after="120" w:line="240" w:lineRule="auto"/>
        <w:ind w:left="0" w:hanging="2"/>
      </w:pPr>
      <w:r w:rsidRPr="00732FA2">
        <w:t xml:space="preserve">CONICET - Universidad de Buenos Aires, Instituto de Tecnología de Alimentos y Procesos Químicos (ITAPROQ). </w:t>
      </w:r>
      <w:r>
        <w:t xml:space="preserve">Av. Intendente Güiraldes 2160, Ciudad Universitaria, </w:t>
      </w:r>
      <w:r w:rsidRPr="00732FA2">
        <w:t>Buenos Aires, Argentina.</w:t>
      </w:r>
    </w:p>
    <w:p w14:paraId="5ED73D43" w14:textId="4AF1C19E" w:rsidR="000169DE" w:rsidRDefault="009D16F8" w:rsidP="00732FA2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1B3553">
        <w:rPr>
          <w:color w:val="000000"/>
        </w:rPr>
        <w:t xml:space="preserve"> </w:t>
      </w:r>
      <w:hyperlink r:id="rId7" w:history="1">
        <w:r w:rsidR="001B3553" w:rsidRPr="002C1A84">
          <w:rPr>
            <w:rStyle w:val="Hipervnculo"/>
          </w:rPr>
          <w:t>apilosof@di.fcen.uba.ar</w:t>
        </w:r>
      </w:hyperlink>
    </w:p>
    <w:p w14:paraId="025625C2" w14:textId="77777777" w:rsidR="000169DE" w:rsidRDefault="000169DE">
      <w:pPr>
        <w:spacing w:after="0" w:line="240" w:lineRule="auto"/>
        <w:ind w:left="0" w:hanging="2"/>
      </w:pPr>
    </w:p>
    <w:p w14:paraId="1C643500" w14:textId="77777777" w:rsidR="001B3553" w:rsidRDefault="001B3553" w:rsidP="00732FA2">
      <w:pPr>
        <w:pStyle w:val="Textoindependiente"/>
        <w:ind w:right="206"/>
        <w:jc w:val="both"/>
        <w:rPr>
          <w:rFonts w:ascii="Arial" w:hAnsi="Arial" w:cs="Arial"/>
          <w:sz w:val="24"/>
          <w:szCs w:val="24"/>
        </w:rPr>
      </w:pPr>
    </w:p>
    <w:p w14:paraId="5AD84702" w14:textId="4DB10D9E" w:rsidR="00732FA2" w:rsidRDefault="00732FA2" w:rsidP="00732FA2">
      <w:pPr>
        <w:pStyle w:val="Textoindependiente"/>
        <w:ind w:right="20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presente trabajo se propone desarrollar un y</w:t>
      </w:r>
      <w:r w:rsidRPr="00BD0037">
        <w:rPr>
          <w:rFonts w:ascii="Arial" w:hAnsi="Arial" w:cs="Arial"/>
          <w:sz w:val="24"/>
          <w:szCs w:val="24"/>
        </w:rPr>
        <w:t>ogur</w:t>
      </w:r>
      <w:r>
        <w:rPr>
          <w:rFonts w:ascii="Arial" w:hAnsi="Arial" w:cs="Arial"/>
          <w:sz w:val="24"/>
          <w:szCs w:val="24"/>
        </w:rPr>
        <w:t xml:space="preserve"> batido</w:t>
      </w:r>
      <w:r w:rsidRPr="00BD0037">
        <w:rPr>
          <w:rFonts w:ascii="Arial" w:hAnsi="Arial" w:cs="Arial"/>
          <w:sz w:val="24"/>
          <w:szCs w:val="24"/>
        </w:rPr>
        <w:t xml:space="preserve"> de alto valor </w:t>
      </w:r>
      <w:r>
        <w:rPr>
          <w:rFonts w:ascii="Arial" w:hAnsi="Arial" w:cs="Arial"/>
          <w:sz w:val="24"/>
          <w:szCs w:val="24"/>
        </w:rPr>
        <w:t>proteico con el fin de aumentar su valor nutricional</w:t>
      </w:r>
      <w:r w:rsidR="00040E72">
        <w:rPr>
          <w:rFonts w:ascii="Arial" w:hAnsi="Arial" w:cs="Arial"/>
          <w:sz w:val="24"/>
          <w:szCs w:val="24"/>
        </w:rPr>
        <w:t xml:space="preserve"> y funcional</w:t>
      </w:r>
      <w:r>
        <w:rPr>
          <w:rFonts w:ascii="Arial" w:hAnsi="Arial" w:cs="Arial"/>
          <w:sz w:val="24"/>
          <w:szCs w:val="24"/>
        </w:rPr>
        <w:t xml:space="preserve">. Sin embargo, el aumento del contenido proteico </w:t>
      </w:r>
      <w:r w:rsidRPr="00B04232">
        <w:rPr>
          <w:rFonts w:ascii="Arial" w:hAnsi="Arial" w:cs="Arial"/>
          <w:sz w:val="24"/>
          <w:szCs w:val="24"/>
        </w:rPr>
        <w:t xml:space="preserve">representa un desafío tecnológico </w:t>
      </w:r>
      <w:r>
        <w:rPr>
          <w:rFonts w:ascii="Arial" w:hAnsi="Arial" w:cs="Arial"/>
          <w:sz w:val="24"/>
          <w:szCs w:val="24"/>
        </w:rPr>
        <w:t xml:space="preserve">en la elaboración de yogur ya que podría verse alterada la textura </w:t>
      </w:r>
      <w:r w:rsidR="007E1DF2">
        <w:rPr>
          <w:rFonts w:ascii="Arial" w:hAnsi="Arial" w:cs="Arial"/>
          <w:sz w:val="24"/>
          <w:szCs w:val="24"/>
        </w:rPr>
        <w:t>y ace</w:t>
      </w:r>
      <w:r w:rsidR="00AB44DC">
        <w:rPr>
          <w:rFonts w:ascii="Arial" w:hAnsi="Arial" w:cs="Arial"/>
          <w:sz w:val="24"/>
          <w:szCs w:val="24"/>
        </w:rPr>
        <w:t>p</w:t>
      </w:r>
      <w:r w:rsidR="007E1DF2">
        <w:rPr>
          <w:rFonts w:ascii="Arial" w:hAnsi="Arial" w:cs="Arial"/>
          <w:sz w:val="24"/>
          <w:szCs w:val="24"/>
        </w:rPr>
        <w:t>tabilidad de</w:t>
      </w:r>
      <w:r w:rsidR="003827C5">
        <w:rPr>
          <w:rFonts w:ascii="Arial" w:hAnsi="Arial" w:cs="Arial"/>
          <w:sz w:val="24"/>
          <w:szCs w:val="24"/>
        </w:rPr>
        <w:t xml:space="preserve"> </w:t>
      </w:r>
      <w:r w:rsidR="007E1DF2">
        <w:rPr>
          <w:rFonts w:ascii="Arial" w:hAnsi="Arial" w:cs="Arial"/>
          <w:sz w:val="24"/>
          <w:szCs w:val="24"/>
        </w:rPr>
        <w:t>producto final</w:t>
      </w:r>
      <w:r w:rsidR="00040E72">
        <w:rPr>
          <w:rFonts w:ascii="Arial" w:hAnsi="Arial" w:cs="Arial"/>
          <w:sz w:val="24"/>
          <w:szCs w:val="24"/>
        </w:rPr>
        <w:t xml:space="preserve"> así como las condiciones del proceso</w:t>
      </w:r>
      <w:r>
        <w:rPr>
          <w:rFonts w:ascii="Arial" w:hAnsi="Arial" w:cs="Arial"/>
          <w:sz w:val="24"/>
          <w:szCs w:val="24"/>
        </w:rPr>
        <w:t xml:space="preserve">. Por tal razón, el objetivo de este trabajo fue optimizar </w:t>
      </w:r>
      <w:r w:rsidRPr="00B93CC0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 xml:space="preserve">base proteica mediante la </w:t>
      </w:r>
      <w:r w:rsidRPr="00B93CC0">
        <w:rPr>
          <w:rFonts w:ascii="Arial" w:hAnsi="Arial" w:cs="Arial"/>
          <w:sz w:val="24"/>
          <w:szCs w:val="24"/>
        </w:rPr>
        <w:t xml:space="preserve">incorporación </w:t>
      </w:r>
      <w:r>
        <w:rPr>
          <w:rFonts w:ascii="Arial" w:hAnsi="Arial" w:cs="Arial"/>
          <w:sz w:val="24"/>
          <w:szCs w:val="24"/>
        </w:rPr>
        <w:t xml:space="preserve">de </w:t>
      </w:r>
      <w:r w:rsidRPr="00B93CC0">
        <w:rPr>
          <w:rFonts w:ascii="Arial" w:hAnsi="Arial" w:cs="Arial"/>
          <w:sz w:val="24"/>
          <w:szCs w:val="24"/>
        </w:rPr>
        <w:t xml:space="preserve">proteínas del </w:t>
      </w:r>
      <w:proofErr w:type="spellStart"/>
      <w:r w:rsidRPr="00B93CC0">
        <w:rPr>
          <w:rFonts w:ascii="Arial" w:hAnsi="Arial" w:cs="Arial"/>
          <w:sz w:val="24"/>
          <w:szCs w:val="24"/>
        </w:rPr>
        <w:t>lactosuero</w:t>
      </w:r>
      <w:proofErr w:type="spellEnd"/>
      <w:r w:rsidR="003827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(caseínas – Cas – y proteínas del suero – WP –) y </w:t>
      </w:r>
      <w:r w:rsidRPr="001B3553">
        <w:rPr>
          <w:rFonts w:ascii="Arial" w:hAnsi="Arial" w:cs="Arial"/>
          <w:sz w:val="24"/>
          <w:szCs w:val="24"/>
        </w:rPr>
        <w:t>también de gelatina a la matriz del yogur</w:t>
      </w:r>
      <w:r w:rsidR="00AB44DC" w:rsidRPr="001B3553">
        <w:rPr>
          <w:rFonts w:ascii="Arial" w:hAnsi="Arial" w:cs="Arial"/>
          <w:sz w:val="24"/>
          <w:szCs w:val="24"/>
        </w:rPr>
        <w:t xml:space="preserve"> y evaluar la textura y aceptabilidad sensorial</w:t>
      </w:r>
      <w:r w:rsidR="004A1531" w:rsidRPr="006A5654">
        <w:rPr>
          <w:rFonts w:ascii="Arial" w:hAnsi="Arial" w:cs="Arial"/>
          <w:sz w:val="24"/>
          <w:szCs w:val="24"/>
        </w:rPr>
        <w:t xml:space="preserve"> </w:t>
      </w:r>
      <w:r w:rsidR="004A1531" w:rsidRPr="001B3553">
        <w:rPr>
          <w:rFonts w:ascii="Arial" w:hAnsi="Arial" w:cs="Arial"/>
          <w:sz w:val="24"/>
          <w:szCs w:val="24"/>
        </w:rPr>
        <w:t>mediante un panel de consumidores de yogur (70-100)</w:t>
      </w:r>
      <w:r w:rsidRPr="001B3553">
        <w:rPr>
          <w:rFonts w:ascii="Arial" w:hAnsi="Arial" w:cs="Arial"/>
          <w:sz w:val="24"/>
          <w:szCs w:val="24"/>
        </w:rPr>
        <w:t xml:space="preserve">. Se hizo un diseño experimental en base a una red de </w:t>
      </w:r>
      <w:proofErr w:type="spellStart"/>
      <w:r w:rsidRPr="001B3553">
        <w:rPr>
          <w:rFonts w:ascii="Arial" w:hAnsi="Arial" w:cs="Arial"/>
          <w:sz w:val="24"/>
          <w:szCs w:val="24"/>
        </w:rPr>
        <w:t>Doehlert</w:t>
      </w:r>
      <w:proofErr w:type="spellEnd"/>
      <w:r w:rsidRPr="001B3553">
        <w:rPr>
          <w:rFonts w:ascii="Arial" w:hAnsi="Arial" w:cs="Arial"/>
          <w:sz w:val="24"/>
          <w:szCs w:val="24"/>
        </w:rPr>
        <w:t xml:space="preserve"> con 2 variables (relación </w:t>
      </w:r>
      <w:proofErr w:type="spellStart"/>
      <w:r w:rsidRPr="001B3553">
        <w:rPr>
          <w:rFonts w:ascii="Arial" w:hAnsi="Arial" w:cs="Arial"/>
          <w:sz w:val="24"/>
          <w:szCs w:val="24"/>
        </w:rPr>
        <w:t>Cas</w:t>
      </w:r>
      <w:proofErr w:type="gramStart"/>
      <w:r w:rsidRPr="001B3553">
        <w:rPr>
          <w:rFonts w:ascii="Arial" w:hAnsi="Arial" w:cs="Arial"/>
          <w:sz w:val="24"/>
          <w:szCs w:val="24"/>
        </w:rPr>
        <w:t>:WP</w:t>
      </w:r>
      <w:proofErr w:type="spellEnd"/>
      <w:proofErr w:type="gramEnd"/>
      <w:r w:rsidRPr="001B3553">
        <w:rPr>
          <w:rFonts w:ascii="Arial" w:hAnsi="Arial" w:cs="Arial"/>
          <w:sz w:val="24"/>
          <w:szCs w:val="24"/>
        </w:rPr>
        <w:t xml:space="preserve"> con 5 niveles</w:t>
      </w:r>
      <w:r>
        <w:rPr>
          <w:rFonts w:ascii="Arial" w:hAnsi="Arial" w:cs="Arial"/>
          <w:sz w:val="24"/>
          <w:szCs w:val="24"/>
        </w:rPr>
        <w:t xml:space="preserve">  y concentración de gelatina con 3 niveles) y </w:t>
      </w:r>
      <w:r w:rsidRPr="00F25387">
        <w:rPr>
          <w:rFonts w:ascii="Arial" w:hAnsi="Arial" w:cs="Arial"/>
          <w:sz w:val="24"/>
          <w:szCs w:val="24"/>
        </w:rPr>
        <w:t xml:space="preserve"> 9 puntos experimentales </w:t>
      </w:r>
      <w:r>
        <w:rPr>
          <w:rFonts w:ascii="Arial" w:hAnsi="Arial" w:cs="Arial"/>
          <w:sz w:val="24"/>
          <w:szCs w:val="24"/>
        </w:rPr>
        <w:t>(</w:t>
      </w:r>
      <w:r w:rsidRPr="00F25387">
        <w:rPr>
          <w:rFonts w:ascii="Arial" w:hAnsi="Arial" w:cs="Arial"/>
          <w:sz w:val="24"/>
          <w:szCs w:val="24"/>
        </w:rPr>
        <w:t>7 + 2 réplicas del punto central</w:t>
      </w:r>
      <w:r>
        <w:rPr>
          <w:rFonts w:ascii="Arial" w:hAnsi="Arial" w:cs="Arial"/>
          <w:sz w:val="24"/>
          <w:szCs w:val="24"/>
        </w:rPr>
        <w:t>). Las respuestas fueron:</w:t>
      </w:r>
      <w:r w:rsidR="00AB44DC">
        <w:rPr>
          <w:rFonts w:ascii="Arial" w:hAnsi="Arial" w:cs="Arial"/>
          <w:sz w:val="24"/>
          <w:szCs w:val="24"/>
        </w:rPr>
        <w:t xml:space="preserve"> parámetros texturales como</w:t>
      </w:r>
      <w:r w:rsidR="003827C5">
        <w:rPr>
          <w:rFonts w:ascii="Arial" w:hAnsi="Arial" w:cs="Arial"/>
          <w:sz w:val="24"/>
          <w:szCs w:val="24"/>
        </w:rPr>
        <w:t xml:space="preserve"> </w:t>
      </w:r>
      <w:r w:rsidR="00AB44DC">
        <w:rPr>
          <w:rFonts w:ascii="Arial" w:hAnsi="Arial" w:cs="Arial"/>
          <w:sz w:val="24"/>
          <w:szCs w:val="24"/>
        </w:rPr>
        <w:t>firmeza y consistencia</w:t>
      </w:r>
      <w:r w:rsidR="003827C5">
        <w:rPr>
          <w:rFonts w:ascii="Arial" w:hAnsi="Arial" w:cs="Arial"/>
          <w:sz w:val="24"/>
          <w:szCs w:val="24"/>
        </w:rPr>
        <w:t xml:space="preserve"> </w:t>
      </w:r>
      <w:r w:rsidR="00AB44DC">
        <w:rPr>
          <w:rFonts w:ascii="Arial" w:hAnsi="Arial" w:cs="Arial"/>
          <w:sz w:val="24"/>
          <w:szCs w:val="24"/>
        </w:rPr>
        <w:t xml:space="preserve">obtenidos </w:t>
      </w:r>
      <w:r w:rsidR="00AB44DC" w:rsidRPr="0052082E">
        <w:rPr>
          <w:rFonts w:ascii="Arial" w:hAnsi="Arial" w:cs="Arial"/>
          <w:sz w:val="24"/>
          <w:szCs w:val="24"/>
        </w:rPr>
        <w:t xml:space="preserve">mediante </w:t>
      </w:r>
      <w:r w:rsidR="00AB44DC">
        <w:rPr>
          <w:rFonts w:ascii="Arial" w:hAnsi="Arial" w:cs="Arial"/>
          <w:sz w:val="24"/>
          <w:szCs w:val="24"/>
        </w:rPr>
        <w:t>un</w:t>
      </w:r>
      <w:r w:rsidR="00AB44DC" w:rsidRPr="0052082E">
        <w:rPr>
          <w:rFonts w:ascii="Arial" w:hAnsi="Arial" w:cs="Arial"/>
          <w:sz w:val="24"/>
          <w:szCs w:val="24"/>
        </w:rPr>
        <w:t xml:space="preserve"> test</w:t>
      </w:r>
      <w:r w:rsidR="003827C5">
        <w:rPr>
          <w:rFonts w:ascii="Arial" w:hAnsi="Arial" w:cs="Arial"/>
          <w:sz w:val="24"/>
          <w:szCs w:val="24"/>
        </w:rPr>
        <w:t xml:space="preserve"> </w:t>
      </w:r>
      <w:r w:rsidR="00AB44DC" w:rsidRPr="0052082E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AB44DC" w:rsidRPr="0052082E">
        <w:rPr>
          <w:rFonts w:ascii="Arial" w:hAnsi="Arial" w:cs="Arial"/>
          <w:sz w:val="24"/>
          <w:szCs w:val="24"/>
        </w:rPr>
        <w:t>retroextrusión</w:t>
      </w:r>
      <w:proofErr w:type="spellEnd"/>
      <w:r w:rsidR="00AB44DC">
        <w:rPr>
          <w:rFonts w:ascii="Arial" w:hAnsi="Arial" w:cs="Arial"/>
          <w:sz w:val="24"/>
          <w:szCs w:val="24"/>
        </w:rPr>
        <w:t xml:space="preserve"> en un </w:t>
      </w:r>
      <w:proofErr w:type="spellStart"/>
      <w:r w:rsidR="00AB44DC">
        <w:rPr>
          <w:rFonts w:ascii="Arial" w:hAnsi="Arial" w:cs="Arial"/>
          <w:sz w:val="24"/>
          <w:szCs w:val="24"/>
        </w:rPr>
        <w:t>texturómetro</w:t>
      </w:r>
      <w:proofErr w:type="spellEnd"/>
      <w:r w:rsidR="00AB44DC">
        <w:rPr>
          <w:rFonts w:ascii="Arial" w:hAnsi="Arial" w:cs="Arial"/>
          <w:sz w:val="24"/>
          <w:szCs w:val="24"/>
        </w:rPr>
        <w:t>, consistencia y aceptabilidad determinado mediante una evaluación sensorial</w:t>
      </w:r>
      <w:r w:rsidR="0013443F">
        <w:rPr>
          <w:rFonts w:ascii="Arial" w:hAnsi="Arial" w:cs="Arial"/>
          <w:sz w:val="24"/>
          <w:szCs w:val="24"/>
        </w:rPr>
        <w:t xml:space="preserve"> y viabilidad de las bacterias lácticas</w:t>
      </w:r>
      <w:r>
        <w:rPr>
          <w:rFonts w:ascii="Arial" w:hAnsi="Arial" w:cs="Arial"/>
          <w:sz w:val="24"/>
          <w:szCs w:val="24"/>
        </w:rPr>
        <w:t xml:space="preserve">. Se logró optimizar la relación </w:t>
      </w:r>
      <w:proofErr w:type="spellStart"/>
      <w:r w:rsidRPr="00F25387">
        <w:rPr>
          <w:rFonts w:ascii="Arial" w:hAnsi="Arial" w:cs="Arial"/>
          <w:sz w:val="24"/>
          <w:szCs w:val="24"/>
        </w:rPr>
        <w:t>Cas</w:t>
      </w:r>
      <w:proofErr w:type="gramStart"/>
      <w:r w:rsidRPr="00F25387">
        <w:rPr>
          <w:rFonts w:ascii="Arial" w:hAnsi="Arial" w:cs="Arial"/>
          <w:sz w:val="24"/>
          <w:szCs w:val="24"/>
        </w:rPr>
        <w:t>:WP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y la concentración de gelatina garantizando la obtención de una textura compatible con el tipo de </w:t>
      </w:r>
      <w:r w:rsidR="0013443F">
        <w:rPr>
          <w:rFonts w:ascii="Arial" w:hAnsi="Arial" w:cs="Arial"/>
          <w:sz w:val="24"/>
          <w:szCs w:val="24"/>
        </w:rPr>
        <w:t>yogur y una alta aceptabilidad global del producto</w:t>
      </w:r>
      <w:r>
        <w:rPr>
          <w:rFonts w:ascii="Arial" w:hAnsi="Arial" w:cs="Arial"/>
          <w:sz w:val="24"/>
          <w:szCs w:val="24"/>
        </w:rPr>
        <w:t>.</w:t>
      </w:r>
      <w:r w:rsidR="003827C5">
        <w:rPr>
          <w:rFonts w:ascii="Arial" w:hAnsi="Arial" w:cs="Arial"/>
          <w:sz w:val="24"/>
          <w:szCs w:val="24"/>
        </w:rPr>
        <w:t xml:space="preserve"> </w:t>
      </w:r>
      <w:r w:rsidR="0013443F">
        <w:rPr>
          <w:rFonts w:ascii="Arial" w:hAnsi="Arial" w:cs="Arial"/>
          <w:sz w:val="24"/>
          <w:szCs w:val="24"/>
        </w:rPr>
        <w:t>Además, s</w:t>
      </w:r>
      <w:r w:rsidR="00AB44DC">
        <w:rPr>
          <w:rFonts w:ascii="Arial" w:hAnsi="Arial" w:cs="Arial"/>
          <w:sz w:val="24"/>
          <w:szCs w:val="24"/>
        </w:rPr>
        <w:t xml:space="preserve">e observó una alta correlación en los parámetros texturales obtenidos mediante </w:t>
      </w:r>
      <w:r w:rsidR="0013443F">
        <w:rPr>
          <w:rFonts w:ascii="Arial" w:hAnsi="Arial" w:cs="Arial"/>
          <w:sz w:val="24"/>
          <w:szCs w:val="24"/>
        </w:rPr>
        <w:t xml:space="preserve">ambos </w:t>
      </w:r>
      <w:r w:rsidR="00AB44DC">
        <w:rPr>
          <w:rFonts w:ascii="Arial" w:hAnsi="Arial" w:cs="Arial"/>
          <w:sz w:val="24"/>
          <w:szCs w:val="24"/>
        </w:rPr>
        <w:t>métodos</w:t>
      </w:r>
      <w:r w:rsidR="0013443F">
        <w:rPr>
          <w:rFonts w:ascii="Arial" w:hAnsi="Arial" w:cs="Arial"/>
          <w:sz w:val="24"/>
          <w:szCs w:val="24"/>
        </w:rPr>
        <w:t>,</w:t>
      </w:r>
      <w:r w:rsidR="00AB44DC">
        <w:rPr>
          <w:rFonts w:ascii="Arial" w:hAnsi="Arial" w:cs="Arial"/>
          <w:sz w:val="24"/>
          <w:szCs w:val="24"/>
        </w:rPr>
        <w:t xml:space="preserve"> instrumental y sensorial</w:t>
      </w:r>
      <w:r w:rsidR="0013443F">
        <w:rPr>
          <w:rFonts w:ascii="Arial" w:hAnsi="Arial" w:cs="Arial"/>
          <w:sz w:val="24"/>
          <w:szCs w:val="24"/>
        </w:rPr>
        <w:t>.</w:t>
      </w:r>
      <w:r w:rsidR="004A1531">
        <w:rPr>
          <w:rFonts w:ascii="Arial" w:hAnsi="Arial" w:cs="Arial"/>
          <w:sz w:val="24"/>
          <w:szCs w:val="24"/>
        </w:rPr>
        <w:t xml:space="preserve"> </w:t>
      </w:r>
      <w:r w:rsidR="0013443F">
        <w:rPr>
          <w:rFonts w:ascii="Arial" w:hAnsi="Arial" w:cs="Arial"/>
          <w:sz w:val="24"/>
          <w:szCs w:val="24"/>
        </w:rPr>
        <w:t xml:space="preserve">Por otro lado, se mantuvo la viabilidad de las bacterias </w:t>
      </w:r>
      <w:r w:rsidR="00C0146C">
        <w:rPr>
          <w:rFonts w:ascii="Arial" w:hAnsi="Arial" w:cs="Arial"/>
          <w:sz w:val="24"/>
          <w:szCs w:val="24"/>
        </w:rPr>
        <w:t>ácido-lácticas</w:t>
      </w:r>
      <w:r w:rsidR="0013443F">
        <w:rPr>
          <w:rFonts w:ascii="Arial" w:hAnsi="Arial" w:cs="Arial"/>
          <w:sz w:val="24"/>
          <w:szCs w:val="24"/>
        </w:rPr>
        <w:t xml:space="preserve"> durante la vida útil del producto.</w:t>
      </w:r>
      <w:r w:rsidR="004A15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Finalmente, se escaló la producción a una escala piloto obteniendo resultados reproducibles, dando lugar a la obtención de un yogur </w:t>
      </w:r>
      <w:r w:rsidR="00040E72">
        <w:rPr>
          <w:rFonts w:ascii="Arial" w:hAnsi="Arial" w:cs="Arial"/>
          <w:sz w:val="24"/>
          <w:szCs w:val="24"/>
        </w:rPr>
        <w:t xml:space="preserve">de alta aceptabilidad </w:t>
      </w:r>
      <w:r>
        <w:rPr>
          <w:rFonts w:ascii="Arial" w:hAnsi="Arial" w:cs="Arial"/>
          <w:sz w:val="24"/>
          <w:szCs w:val="24"/>
        </w:rPr>
        <w:t>con el doble de proteína que un yogur regular.</w:t>
      </w:r>
    </w:p>
    <w:p w14:paraId="3628FC95" w14:textId="77777777" w:rsidR="000169DE" w:rsidRPr="00732FA2" w:rsidRDefault="000169DE">
      <w:pPr>
        <w:spacing w:after="0" w:line="240" w:lineRule="auto"/>
        <w:ind w:left="0" w:hanging="2"/>
        <w:rPr>
          <w:lang w:val="es-ES"/>
        </w:rPr>
      </w:pPr>
    </w:p>
    <w:p w14:paraId="5D6EA656" w14:textId="0B0C0AE3" w:rsidR="000169DE" w:rsidRDefault="009D16F8">
      <w:pPr>
        <w:spacing w:after="0" w:line="240" w:lineRule="auto"/>
        <w:ind w:left="0" w:hanging="2"/>
      </w:pPr>
      <w:r>
        <w:t>Palabras Clave:</w:t>
      </w:r>
      <w:r w:rsidR="001B3553">
        <w:t xml:space="preserve"> producto lácteo</w:t>
      </w:r>
      <w:r w:rsidR="00732FA2">
        <w:t>,</w:t>
      </w:r>
      <w:r w:rsidR="001B3553">
        <w:t xml:space="preserve"> </w:t>
      </w:r>
      <w:r w:rsidR="00732FA2">
        <w:t>proteínas,</w:t>
      </w:r>
      <w:r w:rsidR="001B3553">
        <w:t xml:space="preserve"> aceptabilidad sensorial, </w:t>
      </w:r>
      <w:r w:rsidR="00732FA2">
        <w:t>textura.</w:t>
      </w:r>
    </w:p>
    <w:p w14:paraId="78F012A5" w14:textId="77777777" w:rsidR="000169DE" w:rsidRDefault="000169DE">
      <w:pPr>
        <w:spacing w:after="0" w:line="240" w:lineRule="auto"/>
        <w:ind w:left="0" w:hanging="2"/>
      </w:pPr>
    </w:p>
    <w:p w14:paraId="2D08493E" w14:textId="77777777" w:rsidR="000169DE" w:rsidRDefault="000169DE">
      <w:pPr>
        <w:spacing w:after="0" w:line="240" w:lineRule="auto"/>
        <w:ind w:left="0" w:hanging="2"/>
      </w:pPr>
    </w:p>
    <w:p w14:paraId="31EE8865" w14:textId="77777777" w:rsidR="000169DE" w:rsidRDefault="000169DE">
      <w:pPr>
        <w:spacing w:after="0" w:line="240" w:lineRule="auto"/>
        <w:ind w:left="0" w:hanging="2"/>
      </w:pPr>
    </w:p>
    <w:sectPr w:rsidR="000169DE" w:rsidSect="00CD59D7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FE7210" w14:textId="77777777" w:rsidR="00600630" w:rsidRDefault="0060063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7235005" w14:textId="77777777" w:rsidR="00600630" w:rsidRDefault="0060063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6A0F79" w14:textId="77777777" w:rsidR="00600630" w:rsidRDefault="0060063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44A24D9" w14:textId="77777777" w:rsidR="00600630" w:rsidRDefault="0060063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6A7FDD" w14:textId="77777777" w:rsidR="000169DE" w:rsidRDefault="009D16F8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346A5185" wp14:editId="6DC61F80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9DE"/>
    <w:rsid w:val="000169DE"/>
    <w:rsid w:val="00034442"/>
    <w:rsid w:val="00040E72"/>
    <w:rsid w:val="000C7568"/>
    <w:rsid w:val="001218E8"/>
    <w:rsid w:val="0013443F"/>
    <w:rsid w:val="00144741"/>
    <w:rsid w:val="001B1C6F"/>
    <w:rsid w:val="001B3553"/>
    <w:rsid w:val="002E5EB4"/>
    <w:rsid w:val="00322D50"/>
    <w:rsid w:val="003827C5"/>
    <w:rsid w:val="003D2A60"/>
    <w:rsid w:val="003E6933"/>
    <w:rsid w:val="0043168F"/>
    <w:rsid w:val="004421A3"/>
    <w:rsid w:val="004A1531"/>
    <w:rsid w:val="00505D04"/>
    <w:rsid w:val="00600630"/>
    <w:rsid w:val="00654E8C"/>
    <w:rsid w:val="00724284"/>
    <w:rsid w:val="00732FA2"/>
    <w:rsid w:val="007E1DF2"/>
    <w:rsid w:val="00913812"/>
    <w:rsid w:val="009D16F8"/>
    <w:rsid w:val="00A82731"/>
    <w:rsid w:val="00A84E80"/>
    <w:rsid w:val="00AB44DC"/>
    <w:rsid w:val="00C00D97"/>
    <w:rsid w:val="00C0146C"/>
    <w:rsid w:val="00C508AF"/>
    <w:rsid w:val="00CD59D7"/>
    <w:rsid w:val="00D14194"/>
    <w:rsid w:val="00D7279A"/>
    <w:rsid w:val="00DA4488"/>
    <w:rsid w:val="00F856FE"/>
    <w:rsid w:val="00FF7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D46F4"/>
  <w15:docId w15:val="{E11B2DDA-F6A9-9C42-8694-380F14F6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9D7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CD59D7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CD59D7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CD59D7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CD59D7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CD59D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CD59D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CD59D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rsid w:val="00CD59D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CD59D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CD59D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CD59D7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CD59D7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CD59D7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CD59D7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CD59D7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CD59D7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CD59D7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CD59D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CD59D7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CD59D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rsid w:val="00CD59D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independiente">
    <w:name w:val="Body Text"/>
    <w:basedOn w:val="Normal"/>
    <w:link w:val="TextoindependienteCar"/>
    <w:uiPriority w:val="1"/>
    <w:qFormat/>
    <w:rsid w:val="00732FA2"/>
    <w:pPr>
      <w:widowControl w:val="0"/>
      <w:suppressAutoHyphens w:val="0"/>
      <w:autoSpaceDE w:val="0"/>
      <w:autoSpaceDN w:val="0"/>
      <w:spacing w:after="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Cambria" w:eastAsia="Cambria" w:hAnsi="Cambria" w:cs="Cambria"/>
      <w:position w:val="0"/>
      <w:sz w:val="22"/>
      <w:szCs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32FA2"/>
    <w:rPr>
      <w:rFonts w:ascii="Cambria" w:eastAsia="Cambria" w:hAnsi="Cambria" w:cs="Cambria"/>
      <w:sz w:val="22"/>
      <w:szCs w:val="22"/>
      <w:lang w:val="es-ES"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32FA2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3827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827C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827C5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27C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27C5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4A1531"/>
    <w:pPr>
      <w:spacing w:after="0" w:line="240" w:lineRule="auto"/>
      <w:jc w:val="left"/>
    </w:pPr>
    <w:rPr>
      <w:position w:val="-1"/>
      <w:lang w:eastAsia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B35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4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pilosof@di.fcen.uba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Marcelo Rosmini</cp:lastModifiedBy>
  <cp:revision>2</cp:revision>
  <dcterms:created xsi:type="dcterms:W3CDTF">2022-08-10T09:38:00Z</dcterms:created>
  <dcterms:modified xsi:type="dcterms:W3CDTF">2022-08-10T09:38:00Z</dcterms:modified>
</cp:coreProperties>
</file>