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39" w:rsidRPr="001834CB" w:rsidRDefault="001834CB" w:rsidP="00183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1834CB">
        <w:rPr>
          <w:b/>
          <w:color w:val="000000"/>
          <w:lang w:val="en-US"/>
        </w:rPr>
        <w:t xml:space="preserve">Sensory assessment of fruit and milk-based beverages fermented with </w:t>
      </w:r>
      <w:proofErr w:type="spellStart"/>
      <w:r w:rsidRPr="001834CB">
        <w:rPr>
          <w:b/>
          <w:color w:val="000000"/>
          <w:lang w:val="en-US"/>
        </w:rPr>
        <w:t>selenized</w:t>
      </w:r>
      <w:proofErr w:type="spellEnd"/>
      <w:r w:rsidRPr="001834CB">
        <w:rPr>
          <w:b/>
          <w:color w:val="000000"/>
          <w:lang w:val="en-US"/>
        </w:rPr>
        <w:t xml:space="preserve"> lactic acid bacteria</w:t>
      </w:r>
    </w:p>
    <w:p w:rsidR="00CB2A39" w:rsidRPr="001834CB" w:rsidRDefault="00CB2A39" w:rsidP="001834CB">
      <w:pPr>
        <w:spacing w:after="0" w:line="240" w:lineRule="auto"/>
        <w:ind w:left="0" w:hanging="2"/>
        <w:jc w:val="center"/>
        <w:rPr>
          <w:lang w:val="en-US"/>
        </w:rPr>
      </w:pPr>
    </w:p>
    <w:p w:rsidR="00CB2A39" w:rsidRPr="00F720FD" w:rsidRDefault="00A479CC" w:rsidP="001834CB">
      <w:pPr>
        <w:spacing w:after="0" w:line="240" w:lineRule="auto"/>
        <w:ind w:left="0" w:hanging="2"/>
        <w:jc w:val="center"/>
        <w:rPr>
          <w:lang w:val="pt-BR"/>
        </w:rPr>
      </w:pPr>
      <w:r w:rsidRPr="00F720FD">
        <w:rPr>
          <w:lang w:val="pt-BR"/>
        </w:rPr>
        <w:t>Martínez</w:t>
      </w:r>
      <w:r w:rsidR="001834CB" w:rsidRPr="00F720FD">
        <w:rPr>
          <w:lang w:val="pt-BR"/>
        </w:rPr>
        <w:t xml:space="preserve"> FG (1), Pescuma M (1,2), Mozzi F (1)</w:t>
      </w:r>
    </w:p>
    <w:p w:rsidR="00CB2A39" w:rsidRPr="00F720FD" w:rsidRDefault="00CB2A39" w:rsidP="001834CB">
      <w:pPr>
        <w:spacing w:after="0" w:line="240" w:lineRule="auto"/>
        <w:ind w:left="0" w:hanging="2"/>
        <w:jc w:val="center"/>
        <w:rPr>
          <w:lang w:val="pt-BR"/>
        </w:rPr>
      </w:pPr>
    </w:p>
    <w:p w:rsidR="00CB2A39" w:rsidRDefault="004002FF" w:rsidP="001834CB">
      <w:pPr>
        <w:spacing w:after="120" w:line="240" w:lineRule="auto"/>
        <w:ind w:left="0" w:hanging="2"/>
        <w:jc w:val="left"/>
      </w:pPr>
      <w:r>
        <w:t xml:space="preserve">(1) </w:t>
      </w:r>
      <w:r w:rsidR="003A4E3E" w:rsidRPr="003A4E3E">
        <w:t xml:space="preserve">Centro de Referencia para Lactobacilos (CERELA-CONICET), Chacabuco 145, San Miguel de Tucumán, </w:t>
      </w:r>
      <w:r w:rsidR="003A4E3E">
        <w:t xml:space="preserve">Tucumán, </w:t>
      </w:r>
      <w:r w:rsidR="003A4E3E" w:rsidRPr="003A4E3E">
        <w:t>Argentina</w:t>
      </w:r>
      <w:r>
        <w:t>.</w:t>
      </w:r>
    </w:p>
    <w:p w:rsidR="00CB2A39" w:rsidRDefault="004002FF" w:rsidP="001834CB">
      <w:pPr>
        <w:spacing w:line="240" w:lineRule="auto"/>
        <w:ind w:left="0" w:hanging="2"/>
        <w:jc w:val="left"/>
      </w:pPr>
      <w:r>
        <w:t xml:space="preserve">(2) </w:t>
      </w:r>
      <w:r w:rsidR="003A4E3E" w:rsidRPr="003A4E3E">
        <w:t xml:space="preserve">Centro de Investigación y Extensión Forestal Andino Patagónico </w:t>
      </w:r>
      <w:r w:rsidR="003A4E3E">
        <w:t xml:space="preserve">(CIEFAP-CONICET), Ruta Nacional 259 Km 16, </w:t>
      </w:r>
      <w:proofErr w:type="spellStart"/>
      <w:r w:rsidR="003A4E3E">
        <w:t>Esquel</w:t>
      </w:r>
      <w:proofErr w:type="spellEnd"/>
      <w:r w:rsidR="003A4E3E">
        <w:t>, Chubut</w:t>
      </w:r>
      <w:r w:rsidR="0004629D">
        <w:t>, Argentina</w:t>
      </w:r>
      <w:r>
        <w:t>.</w:t>
      </w:r>
    </w:p>
    <w:p w:rsidR="00CB2A39" w:rsidRDefault="002F7118" w:rsidP="00CE0B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>
        <w:fldChar w:fldCharType="begin"/>
      </w:r>
      <w:r w:rsidRPr="00F720FD">
        <w:rPr>
          <w:lang w:val="en-US"/>
        </w:rPr>
        <w:instrText xml:space="preserve"> HYPERLINK "mailto:fernando.w132@gmail.com" </w:instrText>
      </w:r>
      <w:r>
        <w:fldChar w:fldCharType="separate"/>
      </w:r>
      <w:r w:rsidR="00CE0B22" w:rsidRPr="009C4066">
        <w:rPr>
          <w:rStyle w:val="Hipervnculo"/>
          <w:lang w:val="en-US"/>
        </w:rPr>
        <w:t>fernando.w132@gmail.com</w:t>
      </w:r>
      <w:r>
        <w:rPr>
          <w:rStyle w:val="Hipervnculo"/>
          <w:lang w:val="en-US"/>
        </w:rPr>
        <w:fldChar w:fldCharType="end"/>
      </w:r>
    </w:p>
    <w:p w:rsidR="00CE0B22" w:rsidRPr="00C20099" w:rsidRDefault="00CE0B22" w:rsidP="00CE0B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lang w:val="en-US"/>
        </w:rPr>
      </w:pPr>
    </w:p>
    <w:p w:rsidR="00C20099" w:rsidRPr="00C20099" w:rsidRDefault="00C20099" w:rsidP="001834CB">
      <w:pPr>
        <w:spacing w:after="0" w:line="240" w:lineRule="auto"/>
        <w:ind w:left="0" w:hanging="2"/>
        <w:rPr>
          <w:lang w:val="en-US"/>
        </w:rPr>
      </w:pPr>
    </w:p>
    <w:p w:rsidR="00CB2A39" w:rsidRPr="00B44919" w:rsidRDefault="00E807C8" w:rsidP="001834CB">
      <w:pPr>
        <w:spacing w:after="0" w:line="240" w:lineRule="auto"/>
        <w:ind w:left="0" w:hanging="2"/>
        <w:rPr>
          <w:lang w:val="en-US"/>
        </w:rPr>
      </w:pPr>
      <w:r w:rsidRPr="00E807C8">
        <w:rPr>
          <w:lang w:val="en-US"/>
        </w:rPr>
        <w:t xml:space="preserve">Selenium (Se) is an essential micronutrient for human health, which is found as </w:t>
      </w:r>
      <w:proofErr w:type="spellStart"/>
      <w:r w:rsidRPr="00E807C8">
        <w:rPr>
          <w:lang w:val="en-US"/>
        </w:rPr>
        <w:t>selenocysteine</w:t>
      </w:r>
      <w:proofErr w:type="spellEnd"/>
      <w:r w:rsidRPr="00E807C8">
        <w:rPr>
          <w:lang w:val="en-US"/>
        </w:rPr>
        <w:t xml:space="preserve"> (</w:t>
      </w:r>
      <w:proofErr w:type="spellStart"/>
      <w:r w:rsidRPr="00E807C8">
        <w:rPr>
          <w:lang w:val="en-US"/>
        </w:rPr>
        <w:t>SeCys</w:t>
      </w:r>
      <w:proofErr w:type="spellEnd"/>
      <w:r w:rsidRPr="00E807C8">
        <w:rPr>
          <w:lang w:val="en-US"/>
        </w:rPr>
        <w:t xml:space="preserve">) in the active site of Se-dependent enzymes involved in the response to oxidative stress and in thyroid functions, among others. Some lactic acid bacteria (LAB) can reduce Se salts into </w:t>
      </w:r>
      <w:proofErr w:type="spellStart"/>
      <w:r w:rsidRPr="00E807C8">
        <w:rPr>
          <w:lang w:val="en-US"/>
        </w:rPr>
        <w:t>seleno</w:t>
      </w:r>
      <w:proofErr w:type="spellEnd"/>
      <w:r w:rsidRPr="00E807C8">
        <w:rPr>
          <w:lang w:val="en-US"/>
        </w:rPr>
        <w:t>-nanoparticles (</w:t>
      </w:r>
      <w:proofErr w:type="spellStart"/>
      <w:r w:rsidRPr="00E807C8">
        <w:rPr>
          <w:lang w:val="en-US"/>
        </w:rPr>
        <w:t>SeNPs</w:t>
      </w:r>
      <w:proofErr w:type="spellEnd"/>
      <w:r w:rsidRPr="00E807C8">
        <w:rPr>
          <w:lang w:val="en-US"/>
        </w:rPr>
        <w:t xml:space="preserve">) and </w:t>
      </w:r>
      <w:proofErr w:type="spellStart"/>
      <w:r w:rsidRPr="00E807C8">
        <w:rPr>
          <w:lang w:val="en-US"/>
        </w:rPr>
        <w:t>seleno</w:t>
      </w:r>
      <w:proofErr w:type="spellEnd"/>
      <w:r w:rsidRPr="00E807C8">
        <w:rPr>
          <w:lang w:val="en-US"/>
        </w:rPr>
        <w:t xml:space="preserve">-amino acids, which are highly bioavailable forms. The Se content in food is scarce in Argentina, indicating a moderate status of this trace element in the soil. Hence, Se consumption is below the recommended dietary intake (RDI). Se-enrichment of foods is an attractive strategy to increase its ingestion. In this work, we aimed to evaluate individual sensory attributes and global acceptability of fruit juice-milk beverage (FJMB) fermented with </w:t>
      </w:r>
      <w:proofErr w:type="spellStart"/>
      <w:r w:rsidRPr="00E807C8">
        <w:rPr>
          <w:lang w:val="en-US"/>
        </w:rPr>
        <w:t>selenized</w:t>
      </w:r>
      <w:proofErr w:type="spellEnd"/>
      <w:r w:rsidRPr="00E807C8">
        <w:rPr>
          <w:lang w:val="en-US"/>
        </w:rPr>
        <w:t xml:space="preserve"> LAB. </w:t>
      </w:r>
      <w:proofErr w:type="spellStart"/>
      <w:r w:rsidRPr="00530F70">
        <w:rPr>
          <w:i/>
          <w:lang w:val="en-US"/>
        </w:rPr>
        <w:t>Levilactobacillus</w:t>
      </w:r>
      <w:proofErr w:type="spellEnd"/>
      <w:r w:rsidRPr="00530F70">
        <w:rPr>
          <w:i/>
          <w:lang w:val="en-US"/>
        </w:rPr>
        <w:t xml:space="preserve"> brevis</w:t>
      </w:r>
      <w:r w:rsidRPr="00E807C8">
        <w:rPr>
          <w:lang w:val="en-US"/>
        </w:rPr>
        <w:t xml:space="preserve"> CRL 2051 and </w:t>
      </w:r>
      <w:proofErr w:type="spellStart"/>
      <w:r w:rsidRPr="00530F70">
        <w:rPr>
          <w:i/>
          <w:lang w:val="en-US"/>
        </w:rPr>
        <w:t>Fructobacillus</w:t>
      </w:r>
      <w:proofErr w:type="spellEnd"/>
      <w:r w:rsidRPr="00530F70">
        <w:rPr>
          <w:i/>
          <w:lang w:val="en-US"/>
        </w:rPr>
        <w:t xml:space="preserve"> </w:t>
      </w:r>
      <w:proofErr w:type="spellStart"/>
      <w:r w:rsidRPr="00530F70">
        <w:rPr>
          <w:i/>
          <w:lang w:val="en-US"/>
        </w:rPr>
        <w:t>tropaeoli</w:t>
      </w:r>
      <w:proofErr w:type="spellEnd"/>
      <w:r w:rsidRPr="00E807C8">
        <w:rPr>
          <w:lang w:val="en-US"/>
        </w:rPr>
        <w:t xml:space="preserve"> CRL 2034 were grown (at 30 °C 24 h) in MRS with 5 mg/L of Se prior to inoculation (2% v/v, separately) or co-inoculation (1% v/v of each strain) in the FJMB, and then were incubated at 30 °C 14 h. Consumers (n= 105) were given a set of samples refrigerated at 6-10 °C including an unfermented FJMB (control). Participants scored individual attributes (appearance, odor, oral texture, acidity, sweetness, and flavor) and overall liking using a 9-point hedonic scale with phrases ranging from dislike extremely (1) to like extremely (9). The fermentation process itself ameliorated the appearance and oral texture compared to the non-fermented beverage. Flavor, sweetness, and odor were the sensory attributes that contributed the most to the overall acceptability of beverages (Pearson correlation coefficient &gt; 0.97). </w:t>
      </w:r>
      <w:r w:rsidRPr="00530F70">
        <w:rPr>
          <w:i/>
          <w:lang w:val="en-US"/>
        </w:rPr>
        <w:t>L. brevis</w:t>
      </w:r>
      <w:r w:rsidRPr="00E807C8">
        <w:rPr>
          <w:lang w:val="en-US"/>
        </w:rPr>
        <w:t xml:space="preserve"> and the mixed-starter culture exhibited highest values in sweetness and flavor liking compared with </w:t>
      </w:r>
      <w:r w:rsidRPr="00530F70">
        <w:rPr>
          <w:i/>
          <w:lang w:val="en-US"/>
        </w:rPr>
        <w:t>F. tropaeoli</w:t>
      </w:r>
      <w:r w:rsidRPr="00E807C8">
        <w:rPr>
          <w:lang w:val="en-US"/>
        </w:rPr>
        <w:t xml:space="preserve">-fermented and non-fermented FJMB. Moreover, the drink fermented with </w:t>
      </w:r>
      <w:r w:rsidRPr="00530F70">
        <w:rPr>
          <w:i/>
          <w:lang w:val="en-US"/>
        </w:rPr>
        <w:t>L. brevis</w:t>
      </w:r>
      <w:r w:rsidRPr="00E807C8">
        <w:rPr>
          <w:lang w:val="en-US"/>
        </w:rPr>
        <w:t xml:space="preserve"> showed better odor and acidity liking characteristics, and the highest scores in all sensory attributes as well as in general acceptance followed by the FJMB fermented with the mixed-culture. Our results suggest that </w:t>
      </w:r>
      <w:proofErr w:type="spellStart"/>
      <w:r w:rsidRPr="00E807C8">
        <w:rPr>
          <w:lang w:val="en-US"/>
        </w:rPr>
        <w:t>selenized</w:t>
      </w:r>
      <w:proofErr w:type="spellEnd"/>
      <w:r w:rsidRPr="00E807C8">
        <w:rPr>
          <w:lang w:val="en-US"/>
        </w:rPr>
        <w:t xml:space="preserve"> cells </w:t>
      </w:r>
      <w:bookmarkStart w:id="0" w:name="_GoBack"/>
      <w:bookmarkEnd w:id="0"/>
      <w:r w:rsidRPr="00E807C8">
        <w:rPr>
          <w:lang w:val="en-US"/>
        </w:rPr>
        <w:t xml:space="preserve">of </w:t>
      </w:r>
      <w:r w:rsidRPr="00530F70">
        <w:rPr>
          <w:i/>
          <w:lang w:val="en-US"/>
        </w:rPr>
        <w:t>L. brevis</w:t>
      </w:r>
      <w:r w:rsidRPr="00E807C8">
        <w:rPr>
          <w:lang w:val="en-US"/>
        </w:rPr>
        <w:t xml:space="preserve"> CRL 2051 and those of the studied mixed-culture can be used to elaborate fermented FJMB with high general acceptance and outstanding sensory attributes.</w:t>
      </w:r>
    </w:p>
    <w:p w:rsidR="00CB2A39" w:rsidRPr="00B44919" w:rsidRDefault="00CB2A39" w:rsidP="001834CB">
      <w:pPr>
        <w:spacing w:after="0" w:line="240" w:lineRule="auto"/>
        <w:ind w:left="0" w:hanging="2"/>
        <w:rPr>
          <w:lang w:val="en-US"/>
        </w:rPr>
      </w:pPr>
    </w:p>
    <w:p w:rsidR="00CB2A39" w:rsidRPr="00D5065C" w:rsidRDefault="00B44919" w:rsidP="001834CB">
      <w:pPr>
        <w:spacing w:after="0" w:line="240" w:lineRule="auto"/>
        <w:ind w:left="0" w:hanging="2"/>
        <w:rPr>
          <w:lang w:val="en-US"/>
        </w:rPr>
      </w:pPr>
      <w:r w:rsidRPr="00D5065C">
        <w:rPr>
          <w:lang w:val="en-US"/>
        </w:rPr>
        <w:t>Keywords</w:t>
      </w:r>
      <w:r w:rsidR="004002FF" w:rsidRPr="00D5065C">
        <w:rPr>
          <w:lang w:val="en-US"/>
        </w:rPr>
        <w:t xml:space="preserve">: </w:t>
      </w:r>
      <w:r w:rsidR="00AE77A5" w:rsidRPr="00D5065C">
        <w:rPr>
          <w:lang w:val="en-US"/>
        </w:rPr>
        <w:t>Selenium, Global acceptability, Sensory attributes</w:t>
      </w:r>
    </w:p>
    <w:sectPr w:rsidR="00CB2A39" w:rsidRPr="00D5065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18" w:rsidRDefault="002F7118" w:rsidP="001834C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F7118" w:rsidRDefault="002F7118" w:rsidP="001834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18" w:rsidRDefault="002F7118" w:rsidP="001834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F7118" w:rsidRDefault="002F7118" w:rsidP="001834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39" w:rsidRDefault="004002FF" w:rsidP="001834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1C41802" wp14:editId="3ADA01C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2A39"/>
    <w:rsid w:val="0004629D"/>
    <w:rsid w:val="001834CB"/>
    <w:rsid w:val="002F7118"/>
    <w:rsid w:val="003A4E3E"/>
    <w:rsid w:val="004002FF"/>
    <w:rsid w:val="00530F70"/>
    <w:rsid w:val="00823CAA"/>
    <w:rsid w:val="00A479CC"/>
    <w:rsid w:val="00AE77A5"/>
    <w:rsid w:val="00B44919"/>
    <w:rsid w:val="00C20099"/>
    <w:rsid w:val="00C405E9"/>
    <w:rsid w:val="00CB2A39"/>
    <w:rsid w:val="00CE0B22"/>
    <w:rsid w:val="00D5065C"/>
    <w:rsid w:val="00E807C8"/>
    <w:rsid w:val="00F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F363A"/>
  <w15:docId w15:val="{22EE5C91-E240-41F9-B818-CE69C2B5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2022-08-08T12:10:00Z</dcterms:created>
  <dcterms:modified xsi:type="dcterms:W3CDTF">2022-08-08T12:10:00Z</dcterms:modified>
</cp:coreProperties>
</file>