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28" w:rsidRDefault="00346EA0">
      <w:pPr>
        <w:pBdr>
          <w:top w:val="nil"/>
          <w:left w:val="nil"/>
          <w:bottom w:val="nil"/>
          <w:right w:val="nil"/>
          <w:between w:val="nil"/>
        </w:pBdr>
        <w:spacing w:after="0" w:line="240" w:lineRule="auto"/>
        <w:ind w:left="0" w:hanging="2"/>
        <w:jc w:val="center"/>
        <w:rPr>
          <w:b/>
        </w:rPr>
      </w:pPr>
      <w:bookmarkStart w:id="0" w:name="_GoBack"/>
      <w:bookmarkEnd w:id="0"/>
      <w:r>
        <w:rPr>
          <w:b/>
        </w:rPr>
        <w:t xml:space="preserve">Propiedades antioxidantes </w:t>
      </w:r>
      <w:r w:rsidR="00096F71">
        <w:rPr>
          <w:b/>
        </w:rPr>
        <w:t xml:space="preserve">y </w:t>
      </w:r>
      <w:proofErr w:type="spellStart"/>
      <w:r w:rsidR="00096F71">
        <w:rPr>
          <w:b/>
        </w:rPr>
        <w:t>antidiabetogé</w:t>
      </w:r>
      <w:r>
        <w:rPr>
          <w:b/>
        </w:rPr>
        <w:t>nicas</w:t>
      </w:r>
      <w:proofErr w:type="spellEnd"/>
      <w:r>
        <w:rPr>
          <w:b/>
        </w:rPr>
        <w:t xml:space="preserve"> </w:t>
      </w:r>
      <w:r w:rsidR="00096F71">
        <w:rPr>
          <w:b/>
        </w:rPr>
        <w:t xml:space="preserve">de </w:t>
      </w:r>
      <w:proofErr w:type="spellStart"/>
      <w:r w:rsidR="00096F71">
        <w:rPr>
          <w:b/>
        </w:rPr>
        <w:t>microcá</w:t>
      </w:r>
      <w:r>
        <w:rPr>
          <w:b/>
        </w:rPr>
        <w:t>psulas</w:t>
      </w:r>
      <w:proofErr w:type="spellEnd"/>
      <w:r>
        <w:rPr>
          <w:b/>
        </w:rPr>
        <w:t xml:space="preserve"> mixtas de p</w:t>
      </w:r>
      <w:r w:rsidR="00096F71">
        <w:rPr>
          <w:b/>
        </w:rPr>
        <w:t>é</w:t>
      </w:r>
      <w:r>
        <w:rPr>
          <w:b/>
        </w:rPr>
        <w:t>ptidos y arabinoxilanos.</w:t>
      </w:r>
    </w:p>
    <w:p w:rsidR="00912F28" w:rsidRDefault="00912F28">
      <w:pPr>
        <w:spacing w:after="0" w:line="240" w:lineRule="auto"/>
        <w:ind w:left="0" w:hanging="2"/>
        <w:jc w:val="center"/>
      </w:pPr>
    </w:p>
    <w:p w:rsidR="00096F71" w:rsidRDefault="00096F71" w:rsidP="00096F71">
      <w:pPr>
        <w:spacing w:after="0" w:line="240" w:lineRule="auto"/>
        <w:ind w:left="0" w:hanging="2"/>
        <w:jc w:val="center"/>
      </w:pPr>
      <w:r>
        <w:t>Heinen GD (1), Garzón AG (1), Cian RE (1) Drago SR (1)</w:t>
      </w:r>
    </w:p>
    <w:p w:rsidR="00096F71" w:rsidRDefault="00096F71" w:rsidP="00096F71">
      <w:pPr>
        <w:spacing w:after="0" w:line="240" w:lineRule="auto"/>
        <w:ind w:left="0" w:hanging="2"/>
        <w:jc w:val="center"/>
      </w:pPr>
    </w:p>
    <w:p w:rsidR="00912F28" w:rsidRDefault="00346EA0" w:rsidP="00096F71">
      <w:pPr>
        <w:spacing w:after="120" w:line="240" w:lineRule="auto"/>
        <w:ind w:left="0" w:hanging="2"/>
        <w:jc w:val="left"/>
      </w:pPr>
      <w:r>
        <w:t>(1) CONICET - Instituto de Tecnología de Alimentos, FIQ-UNL, 1° de Mayo 3250, Santa Fe, Santa Fe, Argentina.</w:t>
      </w:r>
    </w:p>
    <w:p w:rsidR="00912F28" w:rsidRDefault="00346EA0">
      <w:pPr>
        <w:pBdr>
          <w:top w:val="nil"/>
          <w:left w:val="nil"/>
          <w:bottom w:val="nil"/>
          <w:right w:val="nil"/>
          <w:between w:val="nil"/>
        </w:pBdr>
        <w:tabs>
          <w:tab w:val="left" w:pos="7185"/>
        </w:tabs>
        <w:spacing w:after="0" w:line="240" w:lineRule="auto"/>
        <w:ind w:left="0" w:hanging="2"/>
        <w:jc w:val="left"/>
        <w:rPr>
          <w:color w:val="000000"/>
        </w:rPr>
      </w:pPr>
      <w:r>
        <w:rPr>
          <w:color w:val="000000"/>
        </w:rPr>
        <w:t>gdheinen@outlook.com</w:t>
      </w:r>
      <w:r>
        <w:rPr>
          <w:color w:val="000000"/>
        </w:rPr>
        <w:tab/>
      </w:r>
    </w:p>
    <w:p w:rsidR="00912F28" w:rsidRDefault="00912F28">
      <w:pPr>
        <w:spacing w:after="0" w:line="240" w:lineRule="auto"/>
        <w:ind w:left="0" w:hanging="2"/>
      </w:pPr>
    </w:p>
    <w:p w:rsidR="00912F28" w:rsidRDefault="00912F28">
      <w:pPr>
        <w:spacing w:after="0" w:line="240" w:lineRule="auto"/>
        <w:ind w:left="0" w:hanging="2"/>
      </w:pPr>
    </w:p>
    <w:p w:rsidR="007057B3" w:rsidRDefault="00096F71" w:rsidP="00AC3A48">
      <w:pPr>
        <w:spacing w:after="0" w:line="240" w:lineRule="auto"/>
        <w:ind w:left="0" w:hanging="2"/>
      </w:pPr>
      <w:r>
        <w:t xml:space="preserve">La </w:t>
      </w:r>
      <w:proofErr w:type="spellStart"/>
      <w:r>
        <w:t>macroalga</w:t>
      </w:r>
      <w:proofErr w:type="spellEnd"/>
      <w:r>
        <w:t xml:space="preserve"> </w:t>
      </w:r>
      <w:r w:rsidRPr="00250C8E">
        <w:rPr>
          <w:i/>
          <w:color w:val="000000"/>
        </w:rPr>
        <w:t xml:space="preserve">Ulva </w:t>
      </w:r>
      <w:proofErr w:type="spellStart"/>
      <w:r w:rsidRPr="00250C8E">
        <w:rPr>
          <w:i/>
          <w:color w:val="000000"/>
        </w:rPr>
        <w:t>spp</w:t>
      </w:r>
      <w:proofErr w:type="spellEnd"/>
      <w:r>
        <w:t xml:space="preserve"> contien</w:t>
      </w:r>
      <w:r w:rsidR="00E876CB">
        <w:t>e un alto contenido de proteínas (</w:t>
      </w:r>
      <w:r w:rsidR="00E876CB" w:rsidRPr="00E876CB">
        <w:t>27,90 ± 1,40</w:t>
      </w:r>
      <w:r w:rsidR="00E876CB">
        <w:t xml:space="preserve"> </w:t>
      </w:r>
      <w:proofErr w:type="spellStart"/>
      <w:r w:rsidR="00E876CB">
        <w:t>b.s</w:t>
      </w:r>
      <w:proofErr w:type="spellEnd"/>
      <w:r w:rsidR="00E876CB">
        <w:t xml:space="preserve">) y puede utilizarse como fuente de péptidos </w:t>
      </w:r>
      <w:proofErr w:type="spellStart"/>
      <w:r w:rsidR="00E876CB">
        <w:t>bioactivos</w:t>
      </w:r>
      <w:proofErr w:type="spellEnd"/>
      <w:r w:rsidR="00E876CB">
        <w:t xml:space="preserve">. Previamente, se determinaron propiedades antihipertensivas, </w:t>
      </w:r>
      <w:proofErr w:type="spellStart"/>
      <w:r w:rsidR="00E876CB">
        <w:t>antidiabetogénicas</w:t>
      </w:r>
      <w:proofErr w:type="spellEnd"/>
      <w:r w:rsidR="00E876CB">
        <w:t xml:space="preserve"> y antioxidantes de hidrolizados proteicos de esta alga. Sin embargo, algunas de estas propiedades se ven afectadas por la digestión gastrointestinal.</w:t>
      </w:r>
      <w:r>
        <w:t xml:space="preserve"> </w:t>
      </w:r>
      <w:r w:rsidR="00FA3C0E">
        <w:t>C</w:t>
      </w:r>
      <w:r w:rsidR="009B6CDC">
        <w:t>on el propósito</w:t>
      </w:r>
      <w:r w:rsidR="00346EA0">
        <w:t xml:space="preserve"> de proteger </w:t>
      </w:r>
      <w:r w:rsidR="00E876CB">
        <w:t>las</w:t>
      </w:r>
      <w:r w:rsidR="00346EA0">
        <w:t xml:space="preserve"> pr</w:t>
      </w:r>
      <w:r w:rsidR="00FA3C0E">
        <w:t xml:space="preserve">opiedades </w:t>
      </w:r>
      <w:proofErr w:type="spellStart"/>
      <w:r w:rsidR="00FA3C0E">
        <w:t>bioactivas</w:t>
      </w:r>
      <w:proofErr w:type="spellEnd"/>
      <w:r w:rsidR="00FA3C0E">
        <w:t xml:space="preserve"> de</w:t>
      </w:r>
      <w:r w:rsidR="00E876CB">
        <w:t xml:space="preserve"> los péptidos </w:t>
      </w:r>
      <w:r w:rsidR="00346EA0">
        <w:t xml:space="preserve">se formularon </w:t>
      </w:r>
      <w:proofErr w:type="spellStart"/>
      <w:r w:rsidR="00E876CB">
        <w:t>micro</w:t>
      </w:r>
      <w:r w:rsidR="00346EA0">
        <w:t>c</w:t>
      </w:r>
      <w:r w:rsidR="00E876CB">
        <w:t>á</w:t>
      </w:r>
      <w:r w:rsidR="00346EA0">
        <w:t>psul</w:t>
      </w:r>
      <w:r w:rsidR="00FA3C0E">
        <w:t>as</w:t>
      </w:r>
      <w:proofErr w:type="spellEnd"/>
      <w:r w:rsidR="00FA3C0E">
        <w:t xml:space="preserve"> </w:t>
      </w:r>
      <w:r w:rsidR="00D972D1">
        <w:t xml:space="preserve">utilizando como material de pared </w:t>
      </w:r>
      <w:proofErr w:type="spellStart"/>
      <w:r w:rsidR="00D972D1">
        <w:t>maltodextrinas</w:t>
      </w:r>
      <w:proofErr w:type="spellEnd"/>
      <w:r w:rsidR="00D972D1">
        <w:t>,</w:t>
      </w:r>
      <w:r w:rsidR="00FA3C0E">
        <w:t xml:space="preserve"> </w:t>
      </w:r>
      <w:proofErr w:type="spellStart"/>
      <w:r w:rsidR="00FA3C0E">
        <w:t>arabinoxilanos</w:t>
      </w:r>
      <w:proofErr w:type="spellEnd"/>
      <w:r w:rsidR="00FA3C0E">
        <w:t xml:space="preserve"> y calcio. </w:t>
      </w:r>
      <w:r w:rsidR="00D972D1">
        <w:t>Ca</w:t>
      </w:r>
      <w:r w:rsidR="0096631F">
        <w:t xml:space="preserve">be destacar que los </w:t>
      </w:r>
      <w:proofErr w:type="spellStart"/>
      <w:r w:rsidR="0096631F">
        <w:t>arabinoxilan</w:t>
      </w:r>
      <w:r w:rsidR="00D972D1">
        <w:t>os</w:t>
      </w:r>
      <w:proofErr w:type="spellEnd"/>
      <w:r w:rsidR="00D972D1">
        <w:t xml:space="preserve"> también presentan actividad antioxidante. </w:t>
      </w:r>
      <w:r w:rsidR="00FA3C0E">
        <w:t>E</w:t>
      </w:r>
      <w:r w:rsidR="00346EA0">
        <w:t xml:space="preserve">l objetivo de este trabajo </w:t>
      </w:r>
      <w:r w:rsidR="00E876CB">
        <w:t>fue determinar</w:t>
      </w:r>
      <w:r w:rsidR="00346EA0">
        <w:t xml:space="preserve"> el impacto de la </w:t>
      </w:r>
      <w:r w:rsidR="00FA3C0E">
        <w:t>encapsulación</w:t>
      </w:r>
      <w:r w:rsidR="00346EA0">
        <w:t xml:space="preserve"> </w:t>
      </w:r>
      <w:r w:rsidR="00D972D1">
        <w:t xml:space="preserve">con arabinoxilanos </w:t>
      </w:r>
      <w:r w:rsidR="00346EA0">
        <w:t>en las propiedades antioxidantes</w:t>
      </w:r>
      <w:r w:rsidR="0073215E">
        <w:t xml:space="preserve"> y </w:t>
      </w:r>
      <w:proofErr w:type="spellStart"/>
      <w:r w:rsidR="0073215E">
        <w:t>antidiabetogénicas</w:t>
      </w:r>
      <w:proofErr w:type="spellEnd"/>
      <w:r w:rsidR="00D972D1">
        <w:t xml:space="preserve"> de </w:t>
      </w:r>
      <w:proofErr w:type="spellStart"/>
      <w:r w:rsidR="00D972D1">
        <w:t>microcápsulas</w:t>
      </w:r>
      <w:proofErr w:type="spellEnd"/>
      <w:r w:rsidR="00A8139E">
        <w:t xml:space="preserve"> de péptidos de </w:t>
      </w:r>
      <w:r w:rsidR="00A8139E" w:rsidRPr="00250C8E">
        <w:rPr>
          <w:i/>
          <w:color w:val="000000"/>
        </w:rPr>
        <w:t xml:space="preserve">Ulva </w:t>
      </w:r>
      <w:proofErr w:type="spellStart"/>
      <w:r w:rsidR="00A8139E" w:rsidRPr="00250C8E">
        <w:rPr>
          <w:i/>
          <w:color w:val="000000"/>
        </w:rPr>
        <w:t>spp</w:t>
      </w:r>
      <w:proofErr w:type="spellEnd"/>
      <w:r w:rsidR="00D972D1">
        <w:t xml:space="preserve">. Los péptidos </w:t>
      </w:r>
      <w:r w:rsidR="007057B3">
        <w:t xml:space="preserve">(P) </w:t>
      </w:r>
      <w:r w:rsidR="00D972D1">
        <w:t xml:space="preserve">se encapsularon por secado spray utilizando como material de pared </w:t>
      </w:r>
      <w:proofErr w:type="spellStart"/>
      <w:r w:rsidR="00D972D1">
        <w:t>maltodextrina</w:t>
      </w:r>
      <w:proofErr w:type="spellEnd"/>
      <w:r w:rsidR="00D972D1">
        <w:t xml:space="preserve"> y </w:t>
      </w:r>
      <w:proofErr w:type="spellStart"/>
      <w:r w:rsidR="00D972D1">
        <w:t>arabinoxilanos</w:t>
      </w:r>
      <w:proofErr w:type="spellEnd"/>
      <w:r w:rsidR="00D972D1">
        <w:t xml:space="preserve">, con tres niveles de cloruro de calcio (0, 2 y 5 </w:t>
      </w:r>
      <w:r w:rsidR="00D972D1" w:rsidRPr="008D298A">
        <w:t>g/100 g sólidos),</w:t>
      </w:r>
      <w:r w:rsidR="00D972D1">
        <w:t xml:space="preserve"> obteniéndose las cápsulas C1, C2 y C3, respectivamente.</w:t>
      </w:r>
      <w:r w:rsidR="00D972D1" w:rsidRPr="00FE376E">
        <w:t xml:space="preserve"> Se realizó una digestión gastrointestinal (DGI) con diálisis siguiendo el método INFOGEST</w:t>
      </w:r>
      <w:r w:rsidR="00D972D1">
        <w:t>.</w:t>
      </w:r>
      <w:r w:rsidR="00D972D1" w:rsidRPr="00D972D1">
        <w:t xml:space="preserve"> </w:t>
      </w:r>
      <w:r w:rsidR="00D972D1">
        <w:t>La actividad antioxidante se evaluó midiendo la inhibición del radical ABTS</w:t>
      </w:r>
      <w:r w:rsidR="00D972D1" w:rsidRPr="0073215E">
        <w:rPr>
          <w:vertAlign w:val="superscript"/>
        </w:rPr>
        <w:t>+</w:t>
      </w:r>
      <w:r w:rsidR="0073215E">
        <w:t xml:space="preserve"> </w:t>
      </w:r>
      <w:r w:rsidR="00D972D1">
        <w:t>(AA</w:t>
      </w:r>
      <w:r w:rsidR="00D536CD">
        <w:t>O</w:t>
      </w:r>
      <w:r w:rsidR="00D972D1">
        <w:t>)</w:t>
      </w:r>
      <w:r w:rsidR="00C86DF0">
        <w:t xml:space="preserve"> de los digeridos</w:t>
      </w:r>
      <w:r w:rsidR="00D972D1">
        <w:t xml:space="preserve"> y la capacidad </w:t>
      </w:r>
      <w:proofErr w:type="spellStart"/>
      <w:r w:rsidR="00D972D1">
        <w:t>quelante</w:t>
      </w:r>
      <w:proofErr w:type="spellEnd"/>
      <w:r w:rsidR="00D972D1">
        <w:t xml:space="preserve"> del Cu (CQ)</w:t>
      </w:r>
      <w:r w:rsidR="0073215E">
        <w:t xml:space="preserve"> </w:t>
      </w:r>
      <w:r w:rsidR="00C86DF0">
        <w:t xml:space="preserve">de </w:t>
      </w:r>
      <w:r w:rsidR="00C86DF0" w:rsidRPr="00675A5D">
        <w:t>los</w:t>
      </w:r>
      <w:r w:rsidR="0073215E" w:rsidRPr="00675A5D">
        <w:t xml:space="preserve"> dializados</w:t>
      </w:r>
      <w:r w:rsidR="00D972D1" w:rsidRPr="00675A5D">
        <w:t>.</w:t>
      </w:r>
      <w:r w:rsidR="00D972D1">
        <w:t xml:space="preserve"> El potencial anti-</w:t>
      </w:r>
      <w:proofErr w:type="spellStart"/>
      <w:r w:rsidR="00D972D1">
        <w:t>diabetog</w:t>
      </w:r>
      <w:r w:rsidR="00C86DF0">
        <w:t>é</w:t>
      </w:r>
      <w:r w:rsidR="00D972D1">
        <w:t>nic</w:t>
      </w:r>
      <w:r w:rsidR="00C86DF0">
        <w:t>o</w:t>
      </w:r>
      <w:proofErr w:type="spellEnd"/>
      <w:r w:rsidR="00D972D1">
        <w:t xml:space="preserve"> (AD) se determinó a través de la inhibición de la enzima α-</w:t>
      </w:r>
      <w:proofErr w:type="spellStart"/>
      <w:r w:rsidR="00D972D1">
        <w:t>glucosidasa</w:t>
      </w:r>
      <w:proofErr w:type="spellEnd"/>
      <w:r w:rsidR="0073215E">
        <w:t xml:space="preserve"> de los digeridos</w:t>
      </w:r>
      <w:r w:rsidR="00D972D1">
        <w:t>.</w:t>
      </w:r>
      <w:r w:rsidR="00AC3A48">
        <w:t xml:space="preserve"> </w:t>
      </w:r>
      <w:r w:rsidR="000444B3">
        <w:t>La AA</w:t>
      </w:r>
      <w:r w:rsidR="00D536CD">
        <w:t>O</w:t>
      </w:r>
      <w:r w:rsidR="000444B3">
        <w:t xml:space="preserve"> </w:t>
      </w:r>
      <w:r w:rsidR="007057B3">
        <w:t xml:space="preserve">se expresó como la </w:t>
      </w:r>
      <w:r w:rsidR="007057B3" w:rsidRPr="00FE376E">
        <w:t xml:space="preserve">cantidad de </w:t>
      </w:r>
      <w:r w:rsidR="007057B3">
        <w:t>cápsulas (mg/</w:t>
      </w:r>
      <w:proofErr w:type="spellStart"/>
      <w:r w:rsidR="007057B3">
        <w:t>mL</w:t>
      </w:r>
      <w:proofErr w:type="spellEnd"/>
      <w:r w:rsidR="007057B3" w:rsidRPr="00FE376E">
        <w:t>) que inhiben el 50% de la enzima (IC50)</w:t>
      </w:r>
      <w:r w:rsidR="007057B3">
        <w:t xml:space="preserve"> y </w:t>
      </w:r>
      <w:r w:rsidR="000444B3">
        <w:t>los</w:t>
      </w:r>
      <w:r w:rsidR="007057B3">
        <w:t xml:space="preserve"> valores de IC50 (mg/</w:t>
      </w:r>
      <w:proofErr w:type="spellStart"/>
      <w:r w:rsidR="007057B3">
        <w:t>mL</w:t>
      </w:r>
      <w:proofErr w:type="spellEnd"/>
      <w:r w:rsidR="007057B3">
        <w:t xml:space="preserve">) </w:t>
      </w:r>
      <w:r w:rsidR="000444B3">
        <w:t>fue</w:t>
      </w:r>
      <w:r w:rsidR="007057B3">
        <w:t>ron</w:t>
      </w:r>
      <w:r w:rsidR="000444B3">
        <w:t xml:space="preserve"> de </w:t>
      </w:r>
      <w:r w:rsidR="007057B3" w:rsidRPr="006B47AB">
        <w:t>23,</w:t>
      </w:r>
      <w:r w:rsidR="00AF4B98" w:rsidRPr="006B47AB">
        <w:t>82±1</w:t>
      </w:r>
      <w:r w:rsidR="007057B3" w:rsidRPr="006B47AB">
        <w:t>,</w:t>
      </w:r>
      <w:r w:rsidR="00AF4B98" w:rsidRPr="006B47AB">
        <w:t>13</w:t>
      </w:r>
      <w:r w:rsidR="006B47AB">
        <w:rPr>
          <w:vertAlign w:val="superscript"/>
        </w:rPr>
        <w:t>c</w:t>
      </w:r>
      <w:r w:rsidR="00AF4B98" w:rsidRPr="006B47AB">
        <w:t>, 24</w:t>
      </w:r>
      <w:r w:rsidR="007057B3" w:rsidRPr="006B47AB">
        <w:t>,</w:t>
      </w:r>
      <w:r w:rsidR="00AF4B98" w:rsidRPr="006B47AB">
        <w:t>62±0</w:t>
      </w:r>
      <w:r w:rsidR="007057B3" w:rsidRPr="006B47AB">
        <w:t>,</w:t>
      </w:r>
      <w:r w:rsidR="00AF4B98" w:rsidRPr="006B47AB">
        <w:t>83</w:t>
      </w:r>
      <w:r w:rsidR="006B47AB">
        <w:rPr>
          <w:vertAlign w:val="superscript"/>
        </w:rPr>
        <w:t>c</w:t>
      </w:r>
      <w:r w:rsidR="00AF4B98" w:rsidRPr="006B47AB">
        <w:t>, 22</w:t>
      </w:r>
      <w:r w:rsidR="007057B3" w:rsidRPr="006B47AB">
        <w:t>,</w:t>
      </w:r>
      <w:r w:rsidR="00AF4B98" w:rsidRPr="006B47AB">
        <w:t>68±1</w:t>
      </w:r>
      <w:r w:rsidR="007057B3" w:rsidRPr="006B47AB">
        <w:t>,</w:t>
      </w:r>
      <w:r w:rsidR="00AF4B98" w:rsidRPr="006B47AB">
        <w:t>08</w:t>
      </w:r>
      <w:r w:rsidR="006B47AB">
        <w:rPr>
          <w:vertAlign w:val="superscript"/>
        </w:rPr>
        <w:t>c</w:t>
      </w:r>
      <w:r w:rsidR="00AF4B98" w:rsidRPr="006B47AB">
        <w:t xml:space="preserve"> y 15</w:t>
      </w:r>
      <w:r w:rsidR="00D536CD" w:rsidRPr="006B47AB">
        <w:t>,</w:t>
      </w:r>
      <w:r w:rsidR="00AF4B98" w:rsidRPr="006B47AB">
        <w:t>66±0</w:t>
      </w:r>
      <w:r w:rsidR="00D536CD" w:rsidRPr="006B47AB">
        <w:t>,</w:t>
      </w:r>
      <w:r w:rsidR="00AF4B98" w:rsidRPr="006B47AB">
        <w:t>53</w:t>
      </w:r>
      <w:r w:rsidR="006B47AB">
        <w:rPr>
          <w:vertAlign w:val="superscript"/>
        </w:rPr>
        <w:t>b</w:t>
      </w:r>
      <w:r w:rsidR="00413CC2" w:rsidRPr="006B47AB">
        <w:t>, 11</w:t>
      </w:r>
      <w:r w:rsidR="00D536CD" w:rsidRPr="006B47AB">
        <w:t>,</w:t>
      </w:r>
      <w:r w:rsidR="00413CC2" w:rsidRPr="006B47AB">
        <w:t>56±0</w:t>
      </w:r>
      <w:r w:rsidR="00D536CD" w:rsidRPr="006B47AB">
        <w:t>,</w:t>
      </w:r>
      <w:r w:rsidR="00413CC2" w:rsidRPr="006B47AB">
        <w:t>29</w:t>
      </w:r>
      <w:r w:rsidR="006B47AB">
        <w:rPr>
          <w:vertAlign w:val="superscript"/>
        </w:rPr>
        <w:t>a</w:t>
      </w:r>
      <w:r w:rsidR="00AF4B98">
        <w:t xml:space="preserve"> pa</w:t>
      </w:r>
      <w:r w:rsidR="00413CC2">
        <w:t>ra los digeridos de C1, C2, C3,</w:t>
      </w:r>
      <w:r w:rsidR="00AF4B98">
        <w:t xml:space="preserve"> </w:t>
      </w:r>
      <w:r w:rsidR="007057B3">
        <w:t>P y para P sin digestión,</w:t>
      </w:r>
      <w:r w:rsidR="00AF4B98">
        <w:t xml:space="preserve"> respectivamente.</w:t>
      </w:r>
      <w:r w:rsidR="00FA3C0E">
        <w:t xml:space="preserve"> </w:t>
      </w:r>
      <w:r w:rsidR="00820EA3">
        <w:t>L</w:t>
      </w:r>
      <w:r w:rsidR="00D536CD">
        <w:t>a DGI disminuy</w:t>
      </w:r>
      <w:r w:rsidR="00820EA3">
        <w:t>ó</w:t>
      </w:r>
      <w:r w:rsidR="00D536CD">
        <w:t xml:space="preserve"> la actividad AAO </w:t>
      </w:r>
      <w:r w:rsidR="00820EA3">
        <w:t xml:space="preserve">por bloqueo del radical ABTS </w:t>
      </w:r>
      <w:r w:rsidR="00D536CD">
        <w:t xml:space="preserve">y </w:t>
      </w:r>
      <w:r w:rsidR="00820EA3">
        <w:t>l</w:t>
      </w:r>
      <w:r w:rsidR="00D536CD">
        <w:t>a encapsulación no resultó favorable</w:t>
      </w:r>
      <w:r w:rsidR="00D270AD">
        <w:t>, aunque las cápsulas conservaron actividad.</w:t>
      </w:r>
      <w:r w:rsidR="00D536CD">
        <w:t xml:space="preserve"> </w:t>
      </w:r>
      <w:r w:rsidR="00C86DF0">
        <w:t>Además se procesó una muestra de cápsulas de arabinoxilanos con 5 g de CaCl</w:t>
      </w:r>
      <w:r w:rsidR="00C86DF0" w:rsidRPr="00C86DF0">
        <w:rPr>
          <w:vertAlign w:val="subscript"/>
        </w:rPr>
        <w:t>2</w:t>
      </w:r>
      <w:r w:rsidR="00C86DF0">
        <w:t>/100 g sólidos sin péptidos. Esta muestra presentó una IC50 de 37,07</w:t>
      </w:r>
      <w:r w:rsidR="00C86DF0" w:rsidRPr="00D536CD">
        <w:t>±</w:t>
      </w:r>
      <w:r w:rsidR="00C86DF0">
        <w:t>0,54</w:t>
      </w:r>
      <w:r w:rsidR="00C86DF0" w:rsidRPr="00C86DF0">
        <w:t xml:space="preserve"> </w:t>
      </w:r>
      <w:r w:rsidR="00C86DF0">
        <w:t>mg c</w:t>
      </w:r>
      <w:r w:rsidR="00820EA3">
        <w:t>á</w:t>
      </w:r>
      <w:r w:rsidR="00C86DF0">
        <w:t>psula</w:t>
      </w:r>
      <w:r w:rsidR="00820EA3">
        <w:t>s</w:t>
      </w:r>
      <w:r w:rsidR="00C86DF0">
        <w:t>/</w:t>
      </w:r>
      <w:proofErr w:type="spellStart"/>
      <w:r w:rsidR="00C86DF0">
        <w:t>mL</w:t>
      </w:r>
      <w:proofErr w:type="spellEnd"/>
      <w:r w:rsidR="00C86DF0">
        <w:t>, lo que indica que</w:t>
      </w:r>
      <w:r w:rsidR="00D536CD">
        <w:t xml:space="preserve"> si bien</w:t>
      </w:r>
      <w:r w:rsidR="00C86DF0">
        <w:t xml:space="preserve"> los arabinoxilanos poseen capacidad de inhibir el ABTS</w:t>
      </w:r>
      <w:r w:rsidR="00D536CD">
        <w:t xml:space="preserve">, al utilizarse como material de pared perjudican la capacidad de bloqueo del radical ABTS por parte de los péptidos. Otro mecanismo de acción AO es la capacidad de formar complejos con cationes divalentes. </w:t>
      </w:r>
      <w:r w:rsidR="00C86DF0">
        <w:t>Para una concentración de 0,25 mg proteína/</w:t>
      </w:r>
      <w:proofErr w:type="spellStart"/>
      <w:r w:rsidR="00C86DF0">
        <w:t>mL</w:t>
      </w:r>
      <w:proofErr w:type="spellEnd"/>
      <w:r w:rsidR="00C86DF0">
        <w:t xml:space="preserve"> la CQ del cobre</w:t>
      </w:r>
      <w:r w:rsidR="00675A5D">
        <w:t xml:space="preserve"> (%) </w:t>
      </w:r>
      <w:r w:rsidR="00C86DF0">
        <w:t xml:space="preserve">fue de: </w:t>
      </w:r>
      <w:r w:rsidR="00C86DF0" w:rsidRPr="00675A5D">
        <w:t>42,3±0,8</w:t>
      </w:r>
      <w:r w:rsidR="00675A5D" w:rsidRPr="00675A5D">
        <w:rPr>
          <w:vertAlign w:val="superscript"/>
        </w:rPr>
        <w:t>b</w:t>
      </w:r>
      <w:r w:rsidR="00C86DF0" w:rsidRPr="00675A5D">
        <w:t>, 68,3±2,4</w:t>
      </w:r>
      <w:r w:rsidR="00675A5D" w:rsidRPr="00675A5D">
        <w:rPr>
          <w:vertAlign w:val="superscript"/>
        </w:rPr>
        <w:t>d</w:t>
      </w:r>
      <w:r w:rsidR="00C86DF0" w:rsidRPr="00675A5D">
        <w:t>, 49,2±3,2</w:t>
      </w:r>
      <w:r w:rsidR="00675A5D" w:rsidRPr="00675A5D">
        <w:rPr>
          <w:vertAlign w:val="superscript"/>
        </w:rPr>
        <w:t>c</w:t>
      </w:r>
      <w:r w:rsidR="00C86DF0" w:rsidRPr="00675A5D">
        <w:t>, 43,9±1,7</w:t>
      </w:r>
      <w:proofErr w:type="gramStart"/>
      <w:r w:rsidR="00675A5D" w:rsidRPr="00675A5D">
        <w:rPr>
          <w:vertAlign w:val="superscript"/>
        </w:rPr>
        <w:t>b,c</w:t>
      </w:r>
      <w:proofErr w:type="gramEnd"/>
      <w:r w:rsidR="00C86DF0" w:rsidRPr="00675A5D">
        <w:t xml:space="preserve"> y 32,8±1,9</w:t>
      </w:r>
      <w:r w:rsidR="00675A5D" w:rsidRPr="00675A5D">
        <w:rPr>
          <w:vertAlign w:val="superscript"/>
        </w:rPr>
        <w:t>a</w:t>
      </w:r>
      <w:r w:rsidR="00C86DF0">
        <w:t xml:space="preserve"> para los dializados de C1, C2, C3, P y P sin digerir, respectivamente.</w:t>
      </w:r>
      <w:r w:rsidR="00D536CD">
        <w:t xml:space="preserve"> Esto implica </w:t>
      </w:r>
      <w:r w:rsidR="00E35A74">
        <w:t xml:space="preserve">que </w:t>
      </w:r>
      <w:r w:rsidR="0071163E">
        <w:t xml:space="preserve">los péptidos </w:t>
      </w:r>
      <w:proofErr w:type="spellStart"/>
      <w:r w:rsidR="0071163E">
        <w:t>bioaccesibles</w:t>
      </w:r>
      <w:proofErr w:type="spellEnd"/>
      <w:r w:rsidR="0071163E">
        <w:t xml:space="preserve"> de </w:t>
      </w:r>
      <w:r w:rsidR="00E35A74">
        <w:t>la</w:t>
      </w:r>
      <w:r w:rsidR="00D536CD">
        <w:t xml:space="preserve"> C2 fueron l</w:t>
      </w:r>
      <w:r w:rsidR="0071163E">
        <w:t>o</w:t>
      </w:r>
      <w:r w:rsidR="00D536CD">
        <w:t>s más activ</w:t>
      </w:r>
      <w:r w:rsidR="0071163E">
        <w:t>o</w:t>
      </w:r>
      <w:r w:rsidR="00D536CD">
        <w:t xml:space="preserve">s para </w:t>
      </w:r>
      <w:proofErr w:type="spellStart"/>
      <w:r w:rsidR="00D536CD">
        <w:t>complejar</w:t>
      </w:r>
      <w:proofErr w:type="spellEnd"/>
      <w:r w:rsidR="00D536CD">
        <w:t xml:space="preserve"> </w:t>
      </w:r>
      <w:r w:rsidR="00820EA3">
        <w:t>cobre</w:t>
      </w:r>
      <w:r w:rsidR="00D536CD">
        <w:t>. Por otra parte, l</w:t>
      </w:r>
      <w:r w:rsidR="007057B3">
        <w:t>os valores de IC50 (mg c</w:t>
      </w:r>
      <w:r w:rsidR="00D536CD">
        <w:t>á</w:t>
      </w:r>
      <w:r w:rsidR="007057B3">
        <w:t>psula</w:t>
      </w:r>
      <w:r w:rsidR="00820EA3">
        <w:t>s</w:t>
      </w:r>
      <w:r w:rsidR="007057B3">
        <w:t>/</w:t>
      </w:r>
      <w:proofErr w:type="spellStart"/>
      <w:r w:rsidR="007057B3">
        <w:t>mL</w:t>
      </w:r>
      <w:proofErr w:type="spellEnd"/>
      <w:r w:rsidR="007057B3">
        <w:t>) para la inhibición de α-</w:t>
      </w:r>
      <w:proofErr w:type="spellStart"/>
      <w:r w:rsidR="007057B3">
        <w:t>glucosidasa</w:t>
      </w:r>
      <w:proofErr w:type="spellEnd"/>
      <w:r w:rsidR="00FA3C0E">
        <w:t xml:space="preserve"> </w:t>
      </w:r>
      <w:r w:rsidR="00346EA0">
        <w:t>fue</w:t>
      </w:r>
      <w:r w:rsidR="007057B3">
        <w:t>ron</w:t>
      </w:r>
      <w:r w:rsidR="00346EA0">
        <w:t xml:space="preserve"> </w:t>
      </w:r>
      <w:r w:rsidR="009B6CDC">
        <w:t>de</w:t>
      </w:r>
      <w:r w:rsidR="00386278">
        <w:t xml:space="preserve"> </w:t>
      </w:r>
      <w:r w:rsidR="00386278" w:rsidRPr="00AC3A48">
        <w:t>8</w:t>
      </w:r>
      <w:r w:rsidR="007057B3" w:rsidRPr="00AC3A48">
        <w:t>,</w:t>
      </w:r>
      <w:r w:rsidR="00386278" w:rsidRPr="00AC3A48">
        <w:t>29±0</w:t>
      </w:r>
      <w:r w:rsidR="007057B3" w:rsidRPr="00AC3A48">
        <w:t>,</w:t>
      </w:r>
      <w:r w:rsidR="00386278" w:rsidRPr="00AC3A48">
        <w:t>58</w:t>
      </w:r>
      <w:r w:rsidR="00AC3A48" w:rsidRPr="00AC3A48">
        <w:rPr>
          <w:vertAlign w:val="superscript"/>
        </w:rPr>
        <w:t>c</w:t>
      </w:r>
      <w:r w:rsidR="00386278" w:rsidRPr="00AC3A48">
        <w:t>, 5</w:t>
      </w:r>
      <w:r w:rsidR="007057B3" w:rsidRPr="00AC3A48">
        <w:t>,</w:t>
      </w:r>
      <w:r w:rsidR="00386278" w:rsidRPr="00AC3A48">
        <w:t>45±0</w:t>
      </w:r>
      <w:r w:rsidR="007057B3" w:rsidRPr="00AC3A48">
        <w:t>,</w:t>
      </w:r>
      <w:r w:rsidR="00386278" w:rsidRPr="00AC3A48">
        <w:t>42</w:t>
      </w:r>
      <w:r w:rsidR="00AC3A48" w:rsidRPr="00AC3A48">
        <w:rPr>
          <w:vertAlign w:val="superscript"/>
        </w:rPr>
        <w:t>b</w:t>
      </w:r>
      <w:r w:rsidR="00386278" w:rsidRPr="00AC3A48">
        <w:t>,</w:t>
      </w:r>
      <w:r w:rsidR="009B6CDC" w:rsidRPr="00AC3A48">
        <w:t xml:space="preserve"> </w:t>
      </w:r>
      <w:r w:rsidR="00346EA0" w:rsidRPr="00AC3A48">
        <w:t>6</w:t>
      </w:r>
      <w:r w:rsidR="007057B3" w:rsidRPr="00AC3A48">
        <w:t>,75±0,</w:t>
      </w:r>
      <w:r w:rsidR="00346EA0" w:rsidRPr="00AC3A48">
        <w:t>61</w:t>
      </w:r>
      <w:r w:rsidR="00AC3A48" w:rsidRPr="00AC3A48">
        <w:rPr>
          <w:vertAlign w:val="superscript"/>
        </w:rPr>
        <w:t>b</w:t>
      </w:r>
      <w:r w:rsidR="00346EA0" w:rsidRPr="00AC3A48">
        <w:t xml:space="preserve"> y </w:t>
      </w:r>
      <w:r w:rsidR="00386278" w:rsidRPr="00AC3A48">
        <w:t>1</w:t>
      </w:r>
      <w:r w:rsidR="007057B3" w:rsidRPr="00AC3A48">
        <w:t>,</w:t>
      </w:r>
      <w:r w:rsidR="00386278" w:rsidRPr="00AC3A48">
        <w:t>43±0</w:t>
      </w:r>
      <w:r w:rsidR="007057B3" w:rsidRPr="00AC3A48">
        <w:t>,</w:t>
      </w:r>
      <w:r w:rsidR="00386278" w:rsidRPr="00AC3A48">
        <w:t>03</w:t>
      </w:r>
      <w:r w:rsidR="00AC3A48" w:rsidRPr="00AC3A48">
        <w:rPr>
          <w:vertAlign w:val="superscript"/>
        </w:rPr>
        <w:t>a</w:t>
      </w:r>
      <w:r w:rsidR="00386278">
        <w:t xml:space="preserve"> para </w:t>
      </w:r>
      <w:r w:rsidR="007057B3">
        <w:t xml:space="preserve">los digeridos de </w:t>
      </w:r>
      <w:r w:rsidR="00386278">
        <w:t>C1, C2, C3,</w:t>
      </w:r>
      <w:r w:rsidR="007057B3">
        <w:t xml:space="preserve"> P,</w:t>
      </w:r>
      <w:r w:rsidR="00346EA0">
        <w:t xml:space="preserve"> </w:t>
      </w:r>
      <w:r w:rsidR="00386278">
        <w:t xml:space="preserve">respectivamente. </w:t>
      </w:r>
      <w:r w:rsidR="007057B3">
        <w:t>Los péptidos P</w:t>
      </w:r>
      <w:r w:rsidR="00386278">
        <w:t xml:space="preserve"> no</w:t>
      </w:r>
      <w:r w:rsidR="007057B3">
        <w:t xml:space="preserve"> presentaron esta </w:t>
      </w:r>
      <w:r w:rsidR="00386278">
        <w:t>actividad</w:t>
      </w:r>
      <w:r w:rsidR="007057B3">
        <w:t>.</w:t>
      </w:r>
      <w:bookmarkStart w:id="1" w:name="_heading=h.gjdgxs" w:colFirst="0" w:colLast="0"/>
      <w:bookmarkEnd w:id="1"/>
      <w:r w:rsidR="00D536CD">
        <w:t xml:space="preserve"> Esto indica que la DGI fue favorable, que la encapsulación disminuyó la actividad y que la</w:t>
      </w:r>
      <w:r w:rsidR="00AC3A48">
        <w:t>s</w:t>
      </w:r>
      <w:r w:rsidR="00D536CD">
        <w:t xml:space="preserve"> fórmula</w:t>
      </w:r>
      <w:r w:rsidR="00AC3A48">
        <w:t>s</w:t>
      </w:r>
      <w:r w:rsidR="00D536CD">
        <w:t xml:space="preserve"> </w:t>
      </w:r>
      <w:r w:rsidR="0071163E">
        <w:t xml:space="preserve">de encapsulación </w:t>
      </w:r>
      <w:r w:rsidR="00D536CD">
        <w:t xml:space="preserve">más </w:t>
      </w:r>
      <w:r w:rsidR="00D536CD">
        <w:lastRenderedPageBreak/>
        <w:t>favorable</w:t>
      </w:r>
      <w:r w:rsidR="00AC3A48">
        <w:t>s</w:t>
      </w:r>
      <w:r w:rsidR="00D536CD">
        <w:t xml:space="preserve"> fue</w:t>
      </w:r>
      <w:r w:rsidR="00AC3A48">
        <w:t>ron</w:t>
      </w:r>
      <w:r w:rsidR="00D536CD">
        <w:t xml:space="preserve"> C2</w:t>
      </w:r>
      <w:r w:rsidR="00AC3A48">
        <w:t xml:space="preserve"> y C3</w:t>
      </w:r>
      <w:r w:rsidR="00D536CD">
        <w:t>.</w:t>
      </w:r>
      <w:r w:rsidR="00AC3A48">
        <w:t xml:space="preserve"> </w:t>
      </w:r>
      <w:r w:rsidR="00A8139E">
        <w:t xml:space="preserve">Estos resultados ponen de manifiesto que la encapsulación como estrategia de protección de los péptidos del ambiente gastrointestinal puede ser favorable o no según la </w:t>
      </w:r>
      <w:proofErr w:type="spellStart"/>
      <w:r w:rsidR="00A8139E">
        <w:t>bioactividad</w:t>
      </w:r>
      <w:proofErr w:type="spellEnd"/>
      <w:r w:rsidR="00A8139E">
        <w:t xml:space="preserve"> que se eval</w:t>
      </w:r>
      <w:r w:rsidR="0071163E">
        <w:t>úe</w:t>
      </w:r>
      <w:r w:rsidR="00A8139E">
        <w:t>, ya que el mismo proceso de DGI puede reducir o aumentar su actividad.</w:t>
      </w:r>
    </w:p>
    <w:p w:rsidR="00912F28" w:rsidRDefault="00912F28">
      <w:pPr>
        <w:spacing w:after="0" w:line="240" w:lineRule="auto"/>
        <w:ind w:left="0" w:hanging="2"/>
      </w:pPr>
    </w:p>
    <w:p w:rsidR="00912F28" w:rsidRDefault="00346EA0">
      <w:pPr>
        <w:spacing w:after="0" w:line="240" w:lineRule="auto"/>
        <w:ind w:left="0" w:hanging="2"/>
      </w:pPr>
      <w:r>
        <w:t>Palabras</w:t>
      </w:r>
      <w:r w:rsidR="00AC3A48">
        <w:t xml:space="preserve"> Clave: </w:t>
      </w:r>
      <w:proofErr w:type="spellStart"/>
      <w:r w:rsidR="00AC3A48">
        <w:t>Bioaccesibilidad</w:t>
      </w:r>
      <w:proofErr w:type="spellEnd"/>
      <w:r w:rsidR="00AC3A48">
        <w:t>, Encapsulación, Hez de malta</w:t>
      </w:r>
    </w:p>
    <w:p w:rsidR="0098493E" w:rsidRDefault="0098493E">
      <w:pPr>
        <w:spacing w:after="0" w:line="240" w:lineRule="auto"/>
        <w:ind w:left="0" w:hanging="2"/>
      </w:pPr>
    </w:p>
    <w:sectPr w:rsidR="0098493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837" w:rsidRDefault="008A4837">
      <w:pPr>
        <w:spacing w:after="0" w:line="240" w:lineRule="auto"/>
        <w:ind w:left="0" w:hanging="2"/>
      </w:pPr>
      <w:r>
        <w:separator/>
      </w:r>
    </w:p>
  </w:endnote>
  <w:endnote w:type="continuationSeparator" w:id="0">
    <w:p w:rsidR="008A4837" w:rsidRDefault="008A483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837" w:rsidRDefault="008A4837">
      <w:pPr>
        <w:spacing w:after="0" w:line="240" w:lineRule="auto"/>
        <w:ind w:left="0" w:hanging="2"/>
      </w:pPr>
      <w:r>
        <w:separator/>
      </w:r>
    </w:p>
  </w:footnote>
  <w:footnote w:type="continuationSeparator" w:id="0">
    <w:p w:rsidR="008A4837" w:rsidRDefault="008A483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28" w:rsidRDefault="00346EA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C7BCC67" wp14:editId="745D6FF8">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28"/>
    <w:rsid w:val="000256C8"/>
    <w:rsid w:val="000444B3"/>
    <w:rsid w:val="00096F71"/>
    <w:rsid w:val="00331EA9"/>
    <w:rsid w:val="00346EA0"/>
    <w:rsid w:val="00386278"/>
    <w:rsid w:val="00413CC2"/>
    <w:rsid w:val="00432AE4"/>
    <w:rsid w:val="00541D67"/>
    <w:rsid w:val="00545839"/>
    <w:rsid w:val="00675A5D"/>
    <w:rsid w:val="006A3AE9"/>
    <w:rsid w:val="006B47AB"/>
    <w:rsid w:val="006B7218"/>
    <w:rsid w:val="007057B3"/>
    <w:rsid w:val="0071163E"/>
    <w:rsid w:val="0073215E"/>
    <w:rsid w:val="00820EA3"/>
    <w:rsid w:val="008A4837"/>
    <w:rsid w:val="008D298A"/>
    <w:rsid w:val="00912F28"/>
    <w:rsid w:val="0096631F"/>
    <w:rsid w:val="0098493E"/>
    <w:rsid w:val="009B6CDC"/>
    <w:rsid w:val="00A8139E"/>
    <w:rsid w:val="00AC3A48"/>
    <w:rsid w:val="00AF4B98"/>
    <w:rsid w:val="00C86DF0"/>
    <w:rsid w:val="00D270AD"/>
    <w:rsid w:val="00D36929"/>
    <w:rsid w:val="00D536CD"/>
    <w:rsid w:val="00D972D1"/>
    <w:rsid w:val="00E076E9"/>
    <w:rsid w:val="00E35A74"/>
    <w:rsid w:val="00E35B49"/>
    <w:rsid w:val="00E876CB"/>
    <w:rsid w:val="00FA3C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CC3F"/>
  <w15:docId w15:val="{F2474CB4-51CA-43BD-8DCE-84AB0FE8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ES" w:bidi="ar-SA"/>
      </w:rPr>
    </w:rPrDefault>
    <w:pPrDefault>
      <w:pPr>
        <w:spacing w:after="200" w:line="276" w:lineRule="auto"/>
        <w:ind w:left="-1"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ind w:leftChars="-1" w:hangingChars="1"/>
      <w:textAlignment w:val="top"/>
      <w:outlineLvl w:val="0"/>
    </w:pPr>
    <w:rPr>
      <w:position w:val="-1"/>
      <w:lang w:eastAsia="en-US"/>
    </w:rPr>
  </w:style>
  <w:style w:type="paragraph" w:styleId="Ttulo1">
    <w:name w:val="heading 1"/>
    <w:basedOn w:val="Normal"/>
    <w:next w:val="Normal"/>
    <w:pPr>
      <w:jc w:val="center"/>
    </w:pPr>
    <w:rPr>
      <w:b/>
    </w:rPr>
  </w:style>
  <w:style w:type="paragraph" w:styleId="Ttulo2">
    <w:name w:val="heading 2"/>
    <w:basedOn w:val="Normal"/>
    <w:next w:val="Normal"/>
    <w:pPr>
      <w:jc w:val="center"/>
      <w:outlineLvl w:val="1"/>
    </w:pPr>
  </w:style>
  <w:style w:type="paragraph" w:styleId="Ttulo3">
    <w:name w:val="heading 3"/>
    <w:basedOn w:val="Normal"/>
    <w:next w:val="Normal"/>
    <w:pPr>
      <w:jc w:val="center"/>
      <w:outlineLvl w:val="2"/>
    </w:p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1">
    <w:name w:val="Table Normal"/>
    <w:next w:val="TableNormal"/>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pPr>
      <w:spacing w:after="0" w:line="240" w:lineRule="auto"/>
    </w:p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pPr>
      <w:spacing w:after="0" w:line="240" w:lineRule="auto"/>
    </w:p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68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Hw5R0WWsKPBnV0yDL99vFirPDg==">AMUW2mULSyA37vA3TAHKMGo36dNNhivvWtJJJpqYQTA6FwzdF3pzcjIzxCVWdsjC4S9Txs2oOuCqSPKqMTGHbJbhMMGlTBN6Mf4b1q0PDSiq9QoVFq9F54BwGAxG4o9NENZqDSkSH6gH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2022-08-08T13:41:00Z</dcterms:created>
  <dcterms:modified xsi:type="dcterms:W3CDTF">2022-08-08T13:41:00Z</dcterms:modified>
</cp:coreProperties>
</file>