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F4" w:rsidRDefault="0044594F">
      <w:pPr>
        <w:spacing w:before="240" w:line="240" w:lineRule="auto"/>
        <w:ind w:left="0" w:hanging="2"/>
        <w:jc w:val="center"/>
        <w:rPr>
          <w:b/>
        </w:rPr>
      </w:pPr>
      <w:bookmarkStart w:id="0" w:name="_heading=h.gjdgxs" w:colFirst="0" w:colLast="0"/>
      <w:bookmarkEnd w:id="0"/>
      <w:r w:rsidRPr="006B3BDD">
        <w:rPr>
          <w:b/>
          <w:highlight w:val="yellow"/>
        </w:rPr>
        <w:t xml:space="preserve">Validación de dos metodologías analíticas para el monitoreo de </w:t>
      </w:r>
      <w:proofErr w:type="spellStart"/>
      <w:r w:rsidRPr="006B3BDD">
        <w:rPr>
          <w:b/>
          <w:highlight w:val="yellow"/>
        </w:rPr>
        <w:t>ocratoxina</w:t>
      </w:r>
      <w:proofErr w:type="spellEnd"/>
      <w:r w:rsidRPr="006B3BDD">
        <w:rPr>
          <w:b/>
          <w:highlight w:val="yellow"/>
        </w:rPr>
        <w:t xml:space="preserve"> A y </w:t>
      </w:r>
      <w:proofErr w:type="spellStart"/>
      <w:r w:rsidRPr="006B3BDD">
        <w:rPr>
          <w:b/>
          <w:highlight w:val="yellow"/>
        </w:rPr>
        <w:t>aflatoxinas</w:t>
      </w:r>
      <w:proofErr w:type="spellEnd"/>
      <w:r w:rsidRPr="006B3BDD">
        <w:rPr>
          <w:b/>
          <w:highlight w:val="yellow"/>
        </w:rPr>
        <w:t xml:space="preserve"> B y G en </w:t>
      </w:r>
      <w:proofErr w:type="spellStart"/>
      <w:r w:rsidRPr="006B3BDD">
        <w:rPr>
          <w:b/>
          <w:highlight w:val="yellow"/>
        </w:rPr>
        <w:t>quinoa</w:t>
      </w:r>
      <w:proofErr w:type="spellEnd"/>
      <w:r w:rsidRPr="006B3BDD">
        <w:rPr>
          <w:b/>
          <w:highlight w:val="yellow"/>
        </w:rPr>
        <w:t xml:space="preserve"> y </w:t>
      </w:r>
      <w:commentRangeStart w:id="1"/>
      <w:r w:rsidRPr="006B3BDD">
        <w:rPr>
          <w:b/>
          <w:highlight w:val="yellow"/>
        </w:rPr>
        <w:t>derivados</w:t>
      </w:r>
      <w:commentRangeEnd w:id="1"/>
      <w:r w:rsidR="006B3BDD">
        <w:rPr>
          <w:rStyle w:val="Refdecomentario"/>
        </w:rPr>
        <w:commentReference w:id="1"/>
      </w:r>
    </w:p>
    <w:p w:rsidR="006C41F4" w:rsidRDefault="0044594F">
      <w:pPr>
        <w:spacing w:before="240" w:line="240" w:lineRule="auto"/>
        <w:ind w:left="0" w:hanging="2"/>
        <w:jc w:val="center"/>
      </w:pPr>
      <w:proofErr w:type="spellStart"/>
      <w:r>
        <w:t>Muzzio</w:t>
      </w:r>
      <w:proofErr w:type="spellEnd"/>
      <w:r>
        <w:t xml:space="preserve"> B (1), Sanz A (1), </w:t>
      </w:r>
      <w:proofErr w:type="spellStart"/>
      <w:r>
        <w:t>Maseda</w:t>
      </w:r>
      <w:proofErr w:type="spellEnd"/>
      <w:r>
        <w:t xml:space="preserve"> J (1), </w:t>
      </w:r>
      <w:proofErr w:type="spellStart"/>
      <w:r>
        <w:t>Pietronave</w:t>
      </w:r>
      <w:proofErr w:type="spellEnd"/>
      <w:r>
        <w:t xml:space="preserve"> J (1), Cabrera J (1), Ruarte S (1), Lopez M (1)</w:t>
      </w:r>
    </w:p>
    <w:p w:rsidR="006C41F4" w:rsidRDefault="0044594F">
      <w:pPr>
        <w:spacing w:after="120" w:line="240" w:lineRule="auto"/>
        <w:ind w:left="0" w:hanging="2"/>
        <w:jc w:val="left"/>
      </w:pPr>
      <w:r>
        <w:t>(1) Instituto Nacional de Alimentos, Estados Unidos 25, CABA, Argentina.</w:t>
      </w:r>
    </w:p>
    <w:p w:rsidR="006C41F4" w:rsidRDefault="0044594F">
      <w:pPr>
        <w:tabs>
          <w:tab w:val="left" w:pos="7185"/>
        </w:tabs>
        <w:spacing w:after="0" w:line="240" w:lineRule="auto"/>
        <w:ind w:left="0" w:hanging="2"/>
        <w:jc w:val="left"/>
      </w:pPr>
      <w:r>
        <w:t>Dirección de e-</w:t>
      </w:r>
      <w:proofErr w:type="spellStart"/>
      <w:r>
        <w:t>mail:bianca.muzzio@anmat.gob.ar</w:t>
      </w:r>
      <w:proofErr w:type="spellEnd"/>
    </w:p>
    <w:p w:rsidR="006C41F4" w:rsidRDefault="0044594F">
      <w:pPr>
        <w:spacing w:before="240" w:after="0" w:line="240" w:lineRule="auto"/>
        <w:ind w:left="0" w:hanging="2"/>
      </w:pPr>
      <w:r>
        <w:t xml:space="preserve">Según la FAO, la </w:t>
      </w:r>
      <w:proofErr w:type="spellStart"/>
      <w:r>
        <w:t>quinoa</w:t>
      </w:r>
      <w:proofErr w:type="spellEnd"/>
      <w:r>
        <w:t xml:space="preserve"> es un alimento excepcional por su alto valor nutricional y por su adaptación a condiciones climáticas extremas, múltiples tipos de suelos y altitudes. Debido al cambio de los hábitos alimenticios, se promovió el incremento de su producción, siendo relevant</w:t>
      </w:r>
      <w:bookmarkStart w:id="2" w:name="_GoBack"/>
      <w:bookmarkEnd w:id="2"/>
      <w:r>
        <w:t xml:space="preserve">e el estudio de contaminantes en </w:t>
      </w:r>
      <w:proofErr w:type="spellStart"/>
      <w:r>
        <w:t>quinoa</w:t>
      </w:r>
      <w:proofErr w:type="spellEnd"/>
      <w:r>
        <w:t xml:space="preserve">. El objetivo del presente trabajo fue validar dos metodologías analíticas para la determinación de </w:t>
      </w:r>
      <w:proofErr w:type="spellStart"/>
      <w:r>
        <w:t>micotoxinas</w:t>
      </w:r>
      <w:proofErr w:type="spellEnd"/>
      <w:r>
        <w:t xml:space="preserve"> en </w:t>
      </w:r>
      <w:proofErr w:type="spellStart"/>
      <w:r>
        <w:t>quinoa</w:t>
      </w:r>
      <w:proofErr w:type="spellEnd"/>
      <w:r>
        <w:t xml:space="preserve">, para, luego efectuar un monitoreo en productos nacionales. Se realizó una ampliación de dos métodos previamente desarrollados y validados por el Laboratorio Nacional de Referencia del INAL para la detección de </w:t>
      </w:r>
      <w:proofErr w:type="spellStart"/>
      <w:r>
        <w:t>aflatoxinas</w:t>
      </w:r>
      <w:proofErr w:type="spellEnd"/>
      <w:r>
        <w:t xml:space="preserve"> B y G y </w:t>
      </w:r>
      <w:proofErr w:type="spellStart"/>
      <w:r>
        <w:t>ocratoxina</w:t>
      </w:r>
      <w:proofErr w:type="spellEnd"/>
      <w:r>
        <w:t xml:space="preserve"> A (OTA) en otras matrices alimentarias. Los procedimientos consistieron en la extracción de las </w:t>
      </w:r>
      <w:proofErr w:type="spellStart"/>
      <w:r>
        <w:t>micotoxinas</w:t>
      </w:r>
      <w:proofErr w:type="spellEnd"/>
      <w:r>
        <w:t xml:space="preserve"> de las muestras y posterior purificación mediante columnas de </w:t>
      </w:r>
      <w:proofErr w:type="spellStart"/>
      <w:r>
        <w:t>inmunoafinidad</w:t>
      </w:r>
      <w:proofErr w:type="spellEnd"/>
      <w:r>
        <w:t xml:space="preserve">. A continuación, se realizó la elución de las toxinas para su análisis instrumental. El último paso fue la separación y detección por cromatografía líquida de alta resolución con detector de fluorescencia, donde se cuantificaron los </w:t>
      </w:r>
      <w:proofErr w:type="spellStart"/>
      <w:r>
        <w:t>analitos</w:t>
      </w:r>
      <w:proofErr w:type="spellEnd"/>
      <w:r>
        <w:t xml:space="preserve"> mediante comparación contra estándares. Se utilizó una solución </w:t>
      </w:r>
      <w:proofErr w:type="spellStart"/>
      <w:r>
        <w:t>mix</w:t>
      </w:r>
      <w:proofErr w:type="spellEnd"/>
      <w:r>
        <w:t xml:space="preserve"> de </w:t>
      </w:r>
      <w:proofErr w:type="spellStart"/>
      <w:r>
        <w:t>aflatoxinas</w:t>
      </w:r>
      <w:proofErr w:type="spellEnd"/>
      <w:r>
        <w:t xml:space="preserve"> para realizar una curva de calibración de seis niveles, entre 0,337 y 5,4 µg/kg para </w:t>
      </w:r>
      <w:proofErr w:type="spellStart"/>
      <w:r>
        <w:t>aflatoxinas</w:t>
      </w:r>
      <w:proofErr w:type="spellEnd"/>
      <w:r>
        <w:t xml:space="preserve"> B1 y G1 y entre 0,084 y 1,35 µg/kg para </w:t>
      </w:r>
      <w:proofErr w:type="spellStart"/>
      <w:r>
        <w:t>aflatoxinas</w:t>
      </w:r>
      <w:proofErr w:type="spellEnd"/>
      <w:r>
        <w:t xml:space="preserve"> B2 y G2. Por otro lado, se realizó curva de calibración para OTA entre 0,312 y 10 µg/kg. Se obtuvo una adecuada selectividad para ambos métodos, junto con  recuperaciones aceptables (70-120%) de los </w:t>
      </w:r>
      <w:proofErr w:type="spellStart"/>
      <w:r>
        <w:t>analitos</w:t>
      </w:r>
      <w:proofErr w:type="spellEnd"/>
      <w:r>
        <w:t xml:space="preserve"> de interés; en </w:t>
      </w:r>
      <w:proofErr w:type="spellStart"/>
      <w:r>
        <w:t>repetibilidad</w:t>
      </w:r>
      <w:proofErr w:type="spellEnd"/>
      <w:r>
        <w:t xml:space="preserve"> y precisión intermedia se obtuvieron coeficientes de variación (CV) menores que 1/2 y 2/3 del CV% de </w:t>
      </w:r>
      <w:proofErr w:type="spellStart"/>
      <w:r>
        <w:t>Horwitz</w:t>
      </w:r>
      <w:proofErr w:type="spellEnd"/>
      <w:r>
        <w:t xml:space="preserve">, respectivamente. Los LD obtenidos fueron: 0,02 µg/kg para </w:t>
      </w:r>
      <w:proofErr w:type="spellStart"/>
      <w:r>
        <w:t>aflatoxina</w:t>
      </w:r>
      <w:proofErr w:type="spellEnd"/>
      <w:r>
        <w:t xml:space="preserve"> B1 y G1; 0,01 µg/kg para </w:t>
      </w:r>
      <w:proofErr w:type="spellStart"/>
      <w:r>
        <w:t>aflatoxina</w:t>
      </w:r>
      <w:proofErr w:type="spellEnd"/>
      <w:r>
        <w:t xml:space="preserve"> B2 y G2 y 0,03 </w:t>
      </w:r>
      <w:proofErr w:type="spellStart"/>
      <w:r>
        <w:t>ug</w:t>
      </w:r>
      <w:proofErr w:type="spellEnd"/>
      <w:r>
        <w:t xml:space="preserve">/kg para OTA. Mientras que los LC fueron: 0,05 µg/kg para </w:t>
      </w:r>
      <w:proofErr w:type="spellStart"/>
      <w:r>
        <w:t>aflatoxina</w:t>
      </w:r>
      <w:proofErr w:type="spellEnd"/>
      <w:r>
        <w:t xml:space="preserve"> B1 y G1; 0,02 µg/kg para </w:t>
      </w:r>
      <w:proofErr w:type="spellStart"/>
      <w:r>
        <w:t>aflatoxina</w:t>
      </w:r>
      <w:proofErr w:type="spellEnd"/>
      <w:r>
        <w:t xml:space="preserve"> B2; 0,03 </w:t>
      </w:r>
      <w:proofErr w:type="spellStart"/>
      <w:r>
        <w:t>ug</w:t>
      </w:r>
      <w:proofErr w:type="spellEnd"/>
      <w:r>
        <w:t xml:space="preserve">/kg para </w:t>
      </w:r>
      <w:proofErr w:type="spellStart"/>
      <w:r>
        <w:t>aflatoxina</w:t>
      </w:r>
      <w:proofErr w:type="spellEnd"/>
      <w:r>
        <w:t xml:space="preserve"> G2 y 0,10 µg/kg para OTA. </w:t>
      </w:r>
      <w:r>
        <w:rPr>
          <w:highlight w:val="white"/>
        </w:rPr>
        <w:t>Se analizaron</w:t>
      </w:r>
      <w:r>
        <w:t xml:space="preserve"> 40</w:t>
      </w:r>
      <w:r>
        <w:rPr>
          <w:highlight w:val="white"/>
        </w:rPr>
        <w:t xml:space="preserve"> productos, en el 27,5% de las muestras se encontró OTA en concentraciones por debajo del LD hasta 0,303 µg/kg. Además, se identificaron </w:t>
      </w:r>
      <w:proofErr w:type="spellStart"/>
      <w:r>
        <w:rPr>
          <w:highlight w:val="white"/>
        </w:rPr>
        <w:t>aflatoxinas</w:t>
      </w:r>
      <w:proofErr w:type="spellEnd"/>
      <w:r>
        <w:rPr>
          <w:highlight w:val="white"/>
        </w:rPr>
        <w:t xml:space="preserve"> B y G por debajo de los límites máximos de referencia utilizados en el 12.5% de las muestras. Actualmente, no existe legislación en el país para estos contaminantes en </w:t>
      </w:r>
      <w:proofErr w:type="spellStart"/>
      <w:r>
        <w:rPr>
          <w:highlight w:val="white"/>
        </w:rPr>
        <w:t>quinoa</w:t>
      </w:r>
      <w:proofErr w:type="spellEnd"/>
      <w:r>
        <w:rPr>
          <w:highlight w:val="white"/>
        </w:rPr>
        <w:t xml:space="preserve">, por ello, se tomaron como referencia los límites establecidos en el Código Alimentario Argentino para otras matrices. </w:t>
      </w:r>
      <w:r>
        <w:t xml:space="preserve">Los métodos analíticos estudiados son adecuados para la determinación de </w:t>
      </w:r>
      <w:proofErr w:type="spellStart"/>
      <w:r>
        <w:t>aflatoxinas</w:t>
      </w:r>
      <w:proofErr w:type="spellEnd"/>
      <w:r>
        <w:t xml:space="preserve"> y OTA en </w:t>
      </w:r>
      <w:proofErr w:type="spellStart"/>
      <w:r>
        <w:t>quinoa</w:t>
      </w:r>
      <w:proofErr w:type="spellEnd"/>
      <w:r>
        <w:t>, ya que el procedimiento de validación demostró que los parámetros evaluados alcanzaron los criterios de aceptación planteados. Se continuará el monitoreo de este tipo de productos para presentar una propuesta de límites específicos en la Comisión Nacional de Alimentos.</w:t>
      </w:r>
    </w:p>
    <w:p w:rsidR="006C41F4" w:rsidRDefault="0044594F">
      <w:pPr>
        <w:spacing w:before="240" w:after="0" w:line="240" w:lineRule="auto"/>
        <w:ind w:left="0" w:hanging="2"/>
      </w:pPr>
      <w:r>
        <w:t xml:space="preserve">Palabras clave: </w:t>
      </w:r>
      <w:proofErr w:type="spellStart"/>
      <w:r>
        <w:t>micotoxinas</w:t>
      </w:r>
      <w:proofErr w:type="spellEnd"/>
      <w:r>
        <w:t>, HPLC-FL, límites máximos</w:t>
      </w:r>
    </w:p>
    <w:p w:rsidR="006C41F4" w:rsidRDefault="006C41F4">
      <w:pPr>
        <w:spacing w:after="0" w:line="240" w:lineRule="auto"/>
        <w:ind w:left="0" w:hanging="2"/>
      </w:pPr>
    </w:p>
    <w:sectPr w:rsidR="006C41F4" w:rsidSect="00F85244">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celo Ceballos" w:date="2022-09-01T12:08:00Z" w:initials="MC">
    <w:p w:rsidR="006B3BDD" w:rsidRDefault="006B3BDD" w:rsidP="006B3BDD">
      <w:pPr>
        <w:suppressAutoHyphens w:val="0"/>
        <w:autoSpaceDE w:val="0"/>
        <w:autoSpaceDN w:val="0"/>
        <w:adjustRightInd w:val="0"/>
        <w:spacing w:after="0" w:line="240" w:lineRule="auto"/>
        <w:ind w:leftChars="0" w:left="0" w:firstLineChars="0" w:firstLine="0"/>
        <w:jc w:val="left"/>
        <w:textDirection w:val="lrTb"/>
        <w:textAlignment w:val="auto"/>
        <w:outlineLvl w:val="9"/>
        <w:rPr>
          <w:rFonts w:ascii="Segoe UI" w:hAnsi="Segoe UI" w:cs="Segoe UI"/>
          <w:color w:val="000000"/>
          <w:position w:val="0"/>
          <w:sz w:val="21"/>
          <w:szCs w:val="21"/>
          <w:lang w:eastAsia="es-AR"/>
        </w:rPr>
      </w:pPr>
      <w:r>
        <w:rPr>
          <w:rStyle w:val="Refdecomentario"/>
        </w:rPr>
        <w:annotationRef/>
      </w:r>
      <w:r>
        <w:rPr>
          <w:rFonts w:ascii="Segoe UI" w:hAnsi="Segoe UI" w:cs="Segoe UI"/>
          <w:color w:val="000000"/>
          <w:position w:val="0"/>
          <w:sz w:val="21"/>
          <w:szCs w:val="21"/>
          <w:lang w:eastAsia="es-AR"/>
        </w:rPr>
        <w:t>Trabajo muy útil para avanzar en la legislación, tal como se lo establece al final de este resumen. No obstante, esto no se refleja en el título. Quizás puede sumar al trabajo, el incluir en el título alguna mención al respecto.</w:t>
      </w:r>
    </w:p>
    <w:p w:rsidR="006B3BDD" w:rsidRDefault="006B3BDD" w:rsidP="006B3BDD">
      <w:pPr>
        <w:suppressAutoHyphens w:val="0"/>
        <w:autoSpaceDE w:val="0"/>
        <w:autoSpaceDN w:val="0"/>
        <w:adjustRightInd w:val="0"/>
        <w:spacing w:after="0" w:line="240" w:lineRule="auto"/>
        <w:ind w:leftChars="0" w:left="0" w:firstLineChars="0" w:firstLine="0"/>
        <w:jc w:val="left"/>
        <w:textDirection w:val="lrTb"/>
        <w:textAlignment w:val="auto"/>
        <w:outlineLvl w:val="9"/>
        <w:rPr>
          <w:rFonts w:ascii="Segoe UI" w:hAnsi="Segoe UI" w:cs="Segoe UI"/>
          <w:position w:val="0"/>
          <w:sz w:val="21"/>
          <w:szCs w:val="21"/>
          <w:lang w:eastAsia="es-AR"/>
        </w:rPr>
      </w:pPr>
      <w:r>
        <w:rPr>
          <w:rFonts w:ascii="Segoe UI" w:hAnsi="Segoe UI" w:cs="Segoe UI"/>
          <w:color w:val="000000"/>
          <w:position w:val="0"/>
          <w:sz w:val="21"/>
          <w:szCs w:val="21"/>
          <w:lang w:eastAsia="es-AR"/>
        </w:rPr>
        <w:t>SÓLO COMO SUGERENCIA. A LOS FINES DE LA ACEPTACIÓN DEL TRABAJO, NO ES OBLIGATORIO INCLUIR ESTA MENCIÓN.</w:t>
      </w:r>
    </w:p>
    <w:p w:rsidR="006B3BDD" w:rsidRDefault="006B3BDD">
      <w:pPr>
        <w:pStyle w:val="Textocomentario"/>
        <w:ind w:left="0" w:hanging="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52D6B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9F" w:rsidRDefault="0073239F">
      <w:pPr>
        <w:spacing w:after="0" w:line="240" w:lineRule="auto"/>
        <w:ind w:left="0" w:hanging="2"/>
      </w:pPr>
      <w:r>
        <w:separator/>
      </w:r>
    </w:p>
  </w:endnote>
  <w:endnote w:type="continuationSeparator" w:id="0">
    <w:p w:rsidR="0073239F" w:rsidRDefault="0073239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9F" w:rsidRDefault="0073239F">
      <w:pPr>
        <w:spacing w:after="0" w:line="240" w:lineRule="auto"/>
        <w:ind w:left="0" w:hanging="2"/>
      </w:pPr>
      <w:r>
        <w:separator/>
      </w:r>
    </w:p>
  </w:footnote>
  <w:footnote w:type="continuationSeparator" w:id="0">
    <w:p w:rsidR="0073239F" w:rsidRDefault="0073239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F4" w:rsidRDefault="0044594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o Ceballos">
    <w15:presenceInfo w15:providerId="None" w15:userId="Marcelo Ceball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C41F4"/>
    <w:rsid w:val="0044594F"/>
    <w:rsid w:val="006B3BDD"/>
    <w:rsid w:val="006C41F4"/>
    <w:rsid w:val="0073239F"/>
    <w:rsid w:val="009D0D2E"/>
    <w:rsid w:val="00E93D9D"/>
    <w:rsid w:val="00F8524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244"/>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F85244"/>
    <w:pPr>
      <w:jc w:val="center"/>
    </w:pPr>
    <w:rPr>
      <w:rFonts w:cs="Times New Roman"/>
      <w:b/>
    </w:rPr>
  </w:style>
  <w:style w:type="paragraph" w:styleId="Ttulo2">
    <w:name w:val="heading 2"/>
    <w:basedOn w:val="Normal"/>
    <w:next w:val="Normal"/>
    <w:rsid w:val="00F85244"/>
    <w:pPr>
      <w:jc w:val="center"/>
      <w:outlineLvl w:val="1"/>
    </w:pPr>
    <w:rPr>
      <w:rFonts w:cs="Times New Roman"/>
    </w:rPr>
  </w:style>
  <w:style w:type="paragraph" w:styleId="Ttulo3">
    <w:name w:val="heading 3"/>
    <w:basedOn w:val="Normal"/>
    <w:next w:val="Normal"/>
    <w:rsid w:val="00F85244"/>
    <w:pPr>
      <w:jc w:val="center"/>
      <w:outlineLvl w:val="2"/>
    </w:pPr>
    <w:rPr>
      <w:rFonts w:cs="Times New Roman"/>
    </w:rPr>
  </w:style>
  <w:style w:type="paragraph" w:styleId="Ttulo4">
    <w:name w:val="heading 4"/>
    <w:basedOn w:val="Normal"/>
    <w:next w:val="Normal"/>
    <w:rsid w:val="00F85244"/>
    <w:pPr>
      <w:keepNext/>
      <w:keepLines/>
      <w:spacing w:before="240" w:after="40"/>
      <w:outlineLvl w:val="3"/>
    </w:pPr>
    <w:rPr>
      <w:b/>
    </w:rPr>
  </w:style>
  <w:style w:type="paragraph" w:styleId="Ttulo5">
    <w:name w:val="heading 5"/>
    <w:basedOn w:val="Normal"/>
    <w:next w:val="Normal"/>
    <w:rsid w:val="00F85244"/>
    <w:pPr>
      <w:keepNext/>
      <w:keepLines/>
      <w:spacing w:before="220" w:after="40"/>
      <w:outlineLvl w:val="4"/>
    </w:pPr>
    <w:rPr>
      <w:b/>
      <w:sz w:val="22"/>
      <w:szCs w:val="22"/>
    </w:rPr>
  </w:style>
  <w:style w:type="paragraph" w:styleId="Ttulo6">
    <w:name w:val="heading 6"/>
    <w:basedOn w:val="Normal"/>
    <w:next w:val="Normal"/>
    <w:rsid w:val="00F8524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85244"/>
    <w:tblPr>
      <w:tblCellMar>
        <w:top w:w="0" w:type="dxa"/>
        <w:left w:w="0" w:type="dxa"/>
        <w:bottom w:w="0" w:type="dxa"/>
        <w:right w:w="0" w:type="dxa"/>
      </w:tblCellMar>
    </w:tblPr>
  </w:style>
  <w:style w:type="paragraph" w:styleId="Ttulo">
    <w:name w:val="Title"/>
    <w:basedOn w:val="Normal"/>
    <w:next w:val="Normal"/>
    <w:rsid w:val="00F85244"/>
    <w:pPr>
      <w:keepNext/>
      <w:keepLines/>
      <w:spacing w:before="480" w:after="120"/>
    </w:pPr>
    <w:rPr>
      <w:b/>
      <w:sz w:val="72"/>
      <w:szCs w:val="72"/>
    </w:rPr>
  </w:style>
  <w:style w:type="table" w:customStyle="1" w:styleId="TableNormal0">
    <w:name w:val="Table Normal"/>
    <w:rsid w:val="00F85244"/>
    <w:tblPr>
      <w:tblCellMar>
        <w:top w:w="0" w:type="dxa"/>
        <w:left w:w="0" w:type="dxa"/>
        <w:bottom w:w="0" w:type="dxa"/>
        <w:right w:w="0" w:type="dxa"/>
      </w:tblCellMar>
    </w:tblPr>
  </w:style>
  <w:style w:type="table" w:customStyle="1" w:styleId="TableNormal1">
    <w:name w:val="Table Normal"/>
    <w:rsid w:val="00F85244"/>
    <w:tblPr>
      <w:tblCellMar>
        <w:top w:w="0" w:type="dxa"/>
        <w:left w:w="0" w:type="dxa"/>
        <w:bottom w:w="0" w:type="dxa"/>
        <w:right w:w="0" w:type="dxa"/>
      </w:tblCellMar>
    </w:tblPr>
  </w:style>
  <w:style w:type="character" w:styleId="Hipervnculo">
    <w:name w:val="Hyperlink"/>
    <w:rsid w:val="00F85244"/>
    <w:rPr>
      <w:color w:val="0000FF"/>
      <w:w w:val="100"/>
      <w:position w:val="-1"/>
      <w:u w:val="single"/>
      <w:effect w:val="none"/>
      <w:vertAlign w:val="baseline"/>
      <w:cs w:val="0"/>
      <w:em w:val="none"/>
    </w:rPr>
  </w:style>
  <w:style w:type="character" w:customStyle="1" w:styleId="Ttulo1Car">
    <w:name w:val="Título 1 Car"/>
    <w:rsid w:val="00F85244"/>
    <w:rPr>
      <w:rFonts w:ascii="Arial" w:hAnsi="Arial" w:cs="Arial"/>
      <w:b/>
      <w:w w:val="100"/>
      <w:position w:val="-1"/>
      <w:sz w:val="24"/>
      <w:szCs w:val="24"/>
      <w:effect w:val="none"/>
      <w:vertAlign w:val="baseline"/>
      <w:cs w:val="0"/>
      <w:em w:val="none"/>
    </w:rPr>
  </w:style>
  <w:style w:type="character" w:customStyle="1" w:styleId="Ttulo2Car">
    <w:name w:val="Título 2 Car"/>
    <w:rsid w:val="00F85244"/>
    <w:rPr>
      <w:rFonts w:ascii="Arial" w:hAnsi="Arial" w:cs="Arial"/>
      <w:w w:val="100"/>
      <w:position w:val="-1"/>
      <w:sz w:val="24"/>
      <w:szCs w:val="24"/>
      <w:effect w:val="none"/>
      <w:vertAlign w:val="baseline"/>
      <w:cs w:val="0"/>
      <w:em w:val="none"/>
    </w:rPr>
  </w:style>
  <w:style w:type="character" w:customStyle="1" w:styleId="Ttulo3Car">
    <w:name w:val="Título 3 Car"/>
    <w:rsid w:val="00F85244"/>
    <w:rPr>
      <w:rFonts w:ascii="Arial" w:hAnsi="Arial" w:cs="Arial"/>
      <w:w w:val="100"/>
      <w:position w:val="-1"/>
      <w:sz w:val="24"/>
      <w:szCs w:val="24"/>
      <w:effect w:val="none"/>
      <w:vertAlign w:val="baseline"/>
      <w:cs w:val="0"/>
      <w:em w:val="none"/>
    </w:rPr>
  </w:style>
  <w:style w:type="paragraph" w:styleId="Encabezado">
    <w:name w:val="header"/>
    <w:basedOn w:val="Normal"/>
    <w:qFormat/>
    <w:rsid w:val="00F85244"/>
    <w:pPr>
      <w:spacing w:after="0" w:line="240" w:lineRule="auto"/>
    </w:pPr>
    <w:rPr>
      <w:rFonts w:cs="Times New Roman"/>
    </w:rPr>
  </w:style>
  <w:style w:type="character" w:customStyle="1" w:styleId="EncabezadoCar">
    <w:name w:val="Encabezado Car"/>
    <w:rsid w:val="00F85244"/>
    <w:rPr>
      <w:rFonts w:ascii="Arial" w:hAnsi="Arial" w:cs="Arial"/>
      <w:w w:val="100"/>
      <w:position w:val="-1"/>
      <w:sz w:val="24"/>
      <w:szCs w:val="24"/>
      <w:effect w:val="none"/>
      <w:vertAlign w:val="baseline"/>
      <w:cs w:val="0"/>
      <w:em w:val="none"/>
    </w:rPr>
  </w:style>
  <w:style w:type="paragraph" w:styleId="Piedepgina">
    <w:name w:val="footer"/>
    <w:basedOn w:val="Normal"/>
    <w:qFormat/>
    <w:rsid w:val="00F85244"/>
    <w:pPr>
      <w:spacing w:after="0" w:line="240" w:lineRule="auto"/>
    </w:pPr>
    <w:rPr>
      <w:rFonts w:cs="Times New Roman"/>
    </w:rPr>
  </w:style>
  <w:style w:type="character" w:customStyle="1" w:styleId="PiedepginaCar">
    <w:name w:val="Pie de página Car"/>
    <w:rsid w:val="00F85244"/>
    <w:rPr>
      <w:rFonts w:ascii="Arial" w:hAnsi="Arial" w:cs="Arial"/>
      <w:w w:val="100"/>
      <w:position w:val="-1"/>
      <w:sz w:val="24"/>
      <w:szCs w:val="24"/>
      <w:effect w:val="none"/>
      <w:vertAlign w:val="baseline"/>
      <w:cs w:val="0"/>
      <w:em w:val="none"/>
    </w:rPr>
  </w:style>
  <w:style w:type="character" w:styleId="Textoennegrita">
    <w:name w:val="Strong"/>
    <w:rsid w:val="00F85244"/>
    <w:rPr>
      <w:b/>
      <w:bCs/>
      <w:w w:val="100"/>
      <w:position w:val="-1"/>
      <w:effect w:val="none"/>
      <w:vertAlign w:val="baseline"/>
      <w:cs w:val="0"/>
      <w:em w:val="none"/>
    </w:rPr>
  </w:style>
  <w:style w:type="paragraph" w:styleId="Textodeglobo">
    <w:name w:val="Balloon Text"/>
    <w:basedOn w:val="Normal"/>
    <w:qFormat/>
    <w:rsid w:val="00F85244"/>
    <w:pPr>
      <w:spacing w:after="0" w:line="240" w:lineRule="auto"/>
    </w:pPr>
    <w:rPr>
      <w:rFonts w:ascii="Segoe UI" w:hAnsi="Segoe UI" w:cs="Times New Roman"/>
      <w:sz w:val="18"/>
      <w:szCs w:val="18"/>
    </w:rPr>
  </w:style>
  <w:style w:type="character" w:customStyle="1" w:styleId="TextodegloboCar">
    <w:name w:val="Texto de globo Car"/>
    <w:rsid w:val="00F85244"/>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F85244"/>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B3BDD"/>
    <w:rPr>
      <w:sz w:val="16"/>
      <w:szCs w:val="16"/>
    </w:rPr>
  </w:style>
  <w:style w:type="paragraph" w:styleId="Textocomentario">
    <w:name w:val="annotation text"/>
    <w:basedOn w:val="Normal"/>
    <w:link w:val="TextocomentarioCar"/>
    <w:uiPriority w:val="99"/>
    <w:semiHidden/>
    <w:unhideWhenUsed/>
    <w:rsid w:val="006B3B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3BD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B3BDD"/>
    <w:rPr>
      <w:b/>
      <w:bCs/>
    </w:rPr>
  </w:style>
  <w:style w:type="character" w:customStyle="1" w:styleId="AsuntodelcomentarioCar">
    <w:name w:val="Asunto del comentario Car"/>
    <w:basedOn w:val="TextocomentarioCar"/>
    <w:link w:val="Asuntodelcomentario"/>
    <w:uiPriority w:val="99"/>
    <w:semiHidden/>
    <w:rsid w:val="006B3BDD"/>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H5OC6hUDaTDP5h/5/Fczzkuqdg==">AMUW2mWcrZFenXHonHNRR5jpZhLLfbL82HsDlaagOg8yUSvmwZlEFMe/1QkhG4xKWyXNM/5QSlT+4/vtlyIxu5EzMvx7aNuCaR4No02zpMzm3x6qxcGJKduH/4QxJ4dvBdjIi3twPgQI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2022-09-01T16:43:00Z</dcterms:created>
  <dcterms:modified xsi:type="dcterms:W3CDTF">2022-09-01T16:43:00Z</dcterms:modified>
</cp:coreProperties>
</file>