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E71E316" w:rsidR="00485FBE" w:rsidRPr="0080061D" w:rsidRDefault="00800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los perfiles peptídicos de dos hidrolizados obtenidos a partir de proteasas de </w:t>
      </w:r>
      <w:proofErr w:type="spellStart"/>
      <w:r>
        <w:rPr>
          <w:b/>
          <w:i/>
          <w:iCs/>
          <w:color w:val="000000"/>
        </w:rPr>
        <w:t>Bromelia</w:t>
      </w:r>
      <w:proofErr w:type="spellEnd"/>
      <w:r>
        <w:rPr>
          <w:b/>
          <w:i/>
          <w:iCs/>
          <w:color w:val="000000"/>
        </w:rPr>
        <w:t xml:space="preserve"> </w:t>
      </w:r>
      <w:proofErr w:type="spellStart"/>
      <w:r>
        <w:rPr>
          <w:b/>
          <w:i/>
          <w:iCs/>
          <w:color w:val="000000"/>
        </w:rPr>
        <w:t>hieronymi</w:t>
      </w:r>
      <w:proofErr w:type="spellEnd"/>
      <w:r>
        <w:rPr>
          <w:b/>
          <w:i/>
          <w:iCs/>
          <w:color w:val="000000"/>
        </w:rPr>
        <w:t xml:space="preserve"> </w:t>
      </w:r>
      <w:proofErr w:type="spellStart"/>
      <w:r>
        <w:rPr>
          <w:b/>
          <w:color w:val="000000"/>
        </w:rPr>
        <w:t>Mez</w:t>
      </w:r>
      <w:proofErr w:type="spellEnd"/>
    </w:p>
    <w:p w14:paraId="00000002" w14:textId="77777777" w:rsidR="00485FBE" w:rsidRDefault="00485FBE">
      <w:pPr>
        <w:spacing w:after="0" w:line="240" w:lineRule="auto"/>
        <w:ind w:left="0" w:hanging="2"/>
        <w:jc w:val="center"/>
      </w:pPr>
    </w:p>
    <w:p w14:paraId="00000003" w14:textId="2CB291EE" w:rsidR="00485FBE" w:rsidRDefault="004F2D61">
      <w:pPr>
        <w:spacing w:after="0" w:line="240" w:lineRule="auto"/>
        <w:ind w:left="0" w:hanging="2"/>
        <w:jc w:val="center"/>
      </w:pPr>
      <w:proofErr w:type="spellStart"/>
      <w:r>
        <w:t>Salese</w:t>
      </w:r>
      <w:proofErr w:type="spellEnd"/>
      <w:r>
        <w:t xml:space="preserve"> L </w:t>
      </w:r>
      <w:r w:rsidR="00525573">
        <w:t>(1</w:t>
      </w:r>
      <w:r>
        <w:t>,2)</w:t>
      </w:r>
      <w:r w:rsidR="00525573">
        <w:t xml:space="preserve">, </w:t>
      </w:r>
      <w:proofErr w:type="spellStart"/>
      <w:r>
        <w:t>Liggieri</w:t>
      </w:r>
      <w:proofErr w:type="spellEnd"/>
      <w:r>
        <w:t xml:space="preserve"> CS (1,3), </w:t>
      </w:r>
      <w:proofErr w:type="spellStart"/>
      <w:r>
        <w:t>Bernik</w:t>
      </w:r>
      <w:proofErr w:type="spellEnd"/>
      <w:r>
        <w:t xml:space="preserve"> DL (1,2), Bruno MA</w:t>
      </w:r>
      <w:r w:rsidR="00525573">
        <w:t xml:space="preserve"> (</w:t>
      </w:r>
      <w:r>
        <w:t>1,</w:t>
      </w:r>
      <w:r w:rsidR="00525573">
        <w:t>2)</w:t>
      </w:r>
    </w:p>
    <w:p w14:paraId="00000004" w14:textId="77777777" w:rsidR="00485FBE" w:rsidRDefault="00485FBE">
      <w:pPr>
        <w:spacing w:after="0" w:line="240" w:lineRule="auto"/>
        <w:ind w:left="0" w:hanging="2"/>
        <w:jc w:val="center"/>
      </w:pPr>
    </w:p>
    <w:p w14:paraId="00000005" w14:textId="0B0E90AD" w:rsidR="00485FBE" w:rsidRDefault="00525573">
      <w:pPr>
        <w:spacing w:after="120" w:line="240" w:lineRule="auto"/>
        <w:ind w:left="0" w:hanging="2"/>
        <w:jc w:val="left"/>
      </w:pPr>
      <w:r>
        <w:t xml:space="preserve">(1) </w:t>
      </w:r>
      <w:r w:rsidR="004F2D61">
        <w:t>Centro de Investigación de Proteínas Vegetales</w:t>
      </w:r>
      <w:r>
        <w:t xml:space="preserve">, </w:t>
      </w:r>
      <w:r w:rsidR="004F2D61">
        <w:t>47 y 115</w:t>
      </w:r>
      <w:r>
        <w:t xml:space="preserve">, </w:t>
      </w:r>
      <w:r w:rsidR="004F2D61">
        <w:t>La Plata</w:t>
      </w:r>
      <w:r>
        <w:t xml:space="preserve">, </w:t>
      </w:r>
      <w:r w:rsidR="004F2D61">
        <w:t>Buenos Aires</w:t>
      </w:r>
      <w:r>
        <w:t xml:space="preserve">, </w:t>
      </w:r>
      <w:r w:rsidR="004F2D61">
        <w:t>Argentina</w:t>
      </w:r>
      <w:r>
        <w:t>.</w:t>
      </w:r>
    </w:p>
    <w:p w14:paraId="00000006" w14:textId="69513E65" w:rsidR="00485FBE" w:rsidRDefault="00525573">
      <w:pPr>
        <w:spacing w:line="240" w:lineRule="auto"/>
        <w:ind w:left="0" w:hanging="2"/>
        <w:jc w:val="left"/>
      </w:pPr>
      <w:r>
        <w:t xml:space="preserve">(2) </w:t>
      </w:r>
      <w:r w:rsidR="004F2D61">
        <w:t>Consejo Nacional de Investigaciones Científicas y Técnicas</w:t>
      </w:r>
      <w:r>
        <w:t xml:space="preserve">, </w:t>
      </w:r>
      <w:r w:rsidR="004F2D61">
        <w:t>CONICET</w:t>
      </w:r>
      <w:r w:rsidR="00706287">
        <w:t>, Argentina.</w:t>
      </w:r>
    </w:p>
    <w:p w14:paraId="3AE1EDBB" w14:textId="6B636628" w:rsidR="004F2D61" w:rsidRDefault="004F2D61">
      <w:pPr>
        <w:spacing w:line="240" w:lineRule="auto"/>
        <w:ind w:left="0" w:hanging="2"/>
        <w:jc w:val="left"/>
      </w:pPr>
      <w:r>
        <w:t>(3) Comisión de Investigaci</w:t>
      </w:r>
      <w:r w:rsidR="00B45C10">
        <w:t>ones Científicas, CIC, Buenos Aires, Argentina.</w:t>
      </w:r>
      <w:r>
        <w:t xml:space="preserve"> </w:t>
      </w:r>
    </w:p>
    <w:p w14:paraId="00000007" w14:textId="34108B7B" w:rsidR="00485FBE" w:rsidRDefault="0080526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B45C10" w:rsidRPr="00FE10A9">
          <w:rPr>
            <w:rStyle w:val="Hipervnculo"/>
          </w:rPr>
          <w:t>luciasalese@biol.unlp.edu.ar</w:t>
        </w:r>
      </w:hyperlink>
      <w:r w:rsidR="00B45C10">
        <w:rPr>
          <w:color w:val="000000"/>
        </w:rPr>
        <w:t xml:space="preserve"> </w:t>
      </w:r>
      <w:r w:rsidR="00525573">
        <w:rPr>
          <w:color w:val="000000"/>
        </w:rPr>
        <w:tab/>
      </w:r>
    </w:p>
    <w:p w14:paraId="6904D871" w14:textId="77777777" w:rsidR="009572E8" w:rsidRDefault="009572E8" w:rsidP="0080061D">
      <w:pPr>
        <w:spacing w:after="0" w:line="240" w:lineRule="auto"/>
        <w:ind w:leftChars="0" w:left="0" w:firstLineChars="0" w:firstLine="0"/>
      </w:pPr>
    </w:p>
    <w:p w14:paraId="0000000E" w14:textId="142FAC21" w:rsidR="00485FBE" w:rsidRDefault="00485FBE" w:rsidP="00ED27A0">
      <w:pPr>
        <w:spacing w:after="0" w:line="240" w:lineRule="auto"/>
        <w:ind w:leftChars="0" w:left="0" w:firstLineChars="0" w:firstLine="0"/>
      </w:pPr>
    </w:p>
    <w:p w14:paraId="503FA8F5" w14:textId="47164150" w:rsidR="0019723D" w:rsidRDefault="00ED27A0" w:rsidP="000A1BA9">
      <w:pPr>
        <w:spacing w:after="0" w:line="240" w:lineRule="auto"/>
        <w:ind w:leftChars="0" w:firstLineChars="0" w:firstLine="0"/>
      </w:pPr>
      <w:r>
        <w:t xml:space="preserve">Los hidrolizados de proteínas son ampliamente utilizados para mejorar las cualidades de las matrices alimenticias y por la presencia de péptidos bioactivos que </w:t>
      </w:r>
      <w:r w:rsidR="00F355E1">
        <w:t xml:space="preserve">pueden ser incorporados a determinados </w:t>
      </w:r>
      <w:r>
        <w:t>alimentos</w:t>
      </w:r>
      <w:r w:rsidR="004A42DC">
        <w:t>,</w:t>
      </w:r>
      <w:r>
        <w:t xml:space="preserve"> </w:t>
      </w:r>
      <w:r w:rsidR="00F355E1">
        <w:t xml:space="preserve">otorgando beneficios para la salud </w:t>
      </w:r>
      <w:r w:rsidR="00B37B96">
        <w:t>humana</w:t>
      </w:r>
      <w:r w:rsidR="00F355E1">
        <w:t xml:space="preserve"> </w:t>
      </w:r>
      <w:r>
        <w:t xml:space="preserve">además de </w:t>
      </w:r>
      <w:r w:rsidR="00D659F7">
        <w:t>su aporte nutricional. En el presente trabajo se</w:t>
      </w:r>
      <w:r w:rsidR="004A42DC">
        <w:t xml:space="preserve"> estudian los perfiles peptídicos de dos hidrolizados</w:t>
      </w:r>
      <w:r w:rsidR="009408CE">
        <w:t xml:space="preserve">, </w:t>
      </w:r>
      <w:r w:rsidR="00897C64">
        <w:t>uno de aislado proteico de soja (</w:t>
      </w:r>
      <w:r w:rsidR="00897C64" w:rsidRPr="00897C64">
        <w:t>HS</w:t>
      </w:r>
      <w:r w:rsidR="00897C64">
        <w:t xml:space="preserve">) </w:t>
      </w:r>
      <w:r w:rsidR="009408CE">
        <w:t xml:space="preserve">y otro de </w:t>
      </w:r>
      <w:r w:rsidR="00897C64">
        <w:t>lactosuero bovino (</w:t>
      </w:r>
      <w:r w:rsidR="00897C64" w:rsidRPr="00897C64">
        <w:t>HL</w:t>
      </w:r>
      <w:r w:rsidR="00897C64">
        <w:t>),</w:t>
      </w:r>
      <w:r w:rsidR="009408CE">
        <w:t xml:space="preserve"> </w:t>
      </w:r>
      <w:r w:rsidR="009E5009">
        <w:t xml:space="preserve">previamente estudiados por su </w:t>
      </w:r>
      <w:r w:rsidR="00897C64">
        <w:t xml:space="preserve">actividad antioxidante </w:t>
      </w:r>
      <w:r w:rsidR="009408CE">
        <w:t xml:space="preserve">y </w:t>
      </w:r>
      <w:r w:rsidR="00897C64">
        <w:t>actividad antihipertensiva</w:t>
      </w:r>
      <w:r w:rsidR="009408CE">
        <w:t>, respectivamente</w:t>
      </w:r>
      <w:r w:rsidR="009E5009">
        <w:t xml:space="preserve">. </w:t>
      </w:r>
      <w:r w:rsidR="009408CE">
        <w:t>Dichos hidrolizados fueron obtenidos por</w:t>
      </w:r>
      <w:r w:rsidR="009E5009">
        <w:t xml:space="preserve"> </w:t>
      </w:r>
      <w:r w:rsidR="009408CE">
        <w:t>hidrólisis</w:t>
      </w:r>
      <w:r w:rsidR="009E5009">
        <w:t xml:space="preserve"> enzimática</w:t>
      </w:r>
      <w:r w:rsidR="009408CE">
        <w:t>, utilizando un ext</w:t>
      </w:r>
      <w:r w:rsidR="009E5009">
        <w:t xml:space="preserve">racto de frutos </w:t>
      </w:r>
      <w:r w:rsidR="00B04EA8">
        <w:t xml:space="preserve">inmaduros </w:t>
      </w:r>
      <w:r w:rsidR="009E5009">
        <w:t xml:space="preserve">de </w:t>
      </w:r>
      <w:proofErr w:type="spellStart"/>
      <w:r w:rsidR="009E5009">
        <w:rPr>
          <w:i/>
          <w:iCs/>
        </w:rPr>
        <w:t>Bromelia</w:t>
      </w:r>
      <w:proofErr w:type="spellEnd"/>
      <w:r w:rsidR="009E5009">
        <w:rPr>
          <w:i/>
          <w:iCs/>
        </w:rPr>
        <w:t xml:space="preserve"> </w:t>
      </w:r>
      <w:proofErr w:type="spellStart"/>
      <w:r w:rsidR="009E5009">
        <w:rPr>
          <w:i/>
          <w:iCs/>
        </w:rPr>
        <w:t>hieronymi</w:t>
      </w:r>
      <w:proofErr w:type="spellEnd"/>
      <w:r w:rsidR="009E5009">
        <w:rPr>
          <w:i/>
          <w:iCs/>
        </w:rPr>
        <w:t xml:space="preserve"> </w:t>
      </w:r>
      <w:proofErr w:type="spellStart"/>
      <w:r w:rsidR="009E5009">
        <w:t>Mez</w:t>
      </w:r>
      <w:proofErr w:type="spellEnd"/>
      <w:r w:rsidR="00B37B96">
        <w:t xml:space="preserve"> parcialmente purificado con etanol </w:t>
      </w:r>
      <w:r w:rsidR="00C17E6C">
        <w:t>(</w:t>
      </w:r>
      <w:r w:rsidR="00C17E6C" w:rsidRPr="00C17E6C">
        <w:t>10,9</w:t>
      </w:r>
      <w:r w:rsidR="00C17E6C">
        <w:t>±</w:t>
      </w:r>
      <w:r w:rsidR="00C17E6C" w:rsidRPr="00C17E6C">
        <w:t>0,</w:t>
      </w:r>
      <w:r w:rsidR="00C17E6C">
        <w:t xml:space="preserve">4 </w:t>
      </w:r>
      <w:proofErr w:type="spellStart"/>
      <w:r w:rsidR="00C17E6C">
        <w:t>Ucas</w:t>
      </w:r>
      <w:proofErr w:type="spellEnd"/>
      <w:r w:rsidR="00C17E6C">
        <w:t>/</w:t>
      </w:r>
      <w:proofErr w:type="spellStart"/>
      <w:r w:rsidR="00C17E6C">
        <w:t>mL</w:t>
      </w:r>
      <w:proofErr w:type="spellEnd"/>
      <w:r w:rsidR="00C17E6C">
        <w:t>)</w:t>
      </w:r>
      <w:r w:rsidR="009408CE">
        <w:t xml:space="preserve">. </w:t>
      </w:r>
      <w:r w:rsidR="0019723D">
        <w:t>L</w:t>
      </w:r>
      <w:r w:rsidR="009408CE">
        <w:t xml:space="preserve">os </w:t>
      </w:r>
      <w:r w:rsidR="004A42DC">
        <w:t xml:space="preserve">perfiles peptídicos </w:t>
      </w:r>
      <w:r w:rsidR="0019723D">
        <w:t>fueron analizados por</w:t>
      </w:r>
      <w:r w:rsidR="004A42DC">
        <w:t xml:space="preserve"> cromatografía de exclusión mol</w:t>
      </w:r>
      <w:r w:rsidR="009408CE">
        <w:t>ecular</w:t>
      </w:r>
      <w:r w:rsidR="0019723D">
        <w:t xml:space="preserve">, mediante el uso de una columna </w:t>
      </w:r>
      <w:proofErr w:type="spellStart"/>
      <w:r w:rsidR="004A42DC" w:rsidRPr="004A42DC">
        <w:t>Superdex</w:t>
      </w:r>
      <w:proofErr w:type="spellEnd"/>
      <w:r w:rsidR="004A42DC" w:rsidRPr="004A42DC">
        <w:t xml:space="preserve"> </w:t>
      </w:r>
      <w:proofErr w:type="spellStart"/>
      <w:r w:rsidR="004A42DC" w:rsidRPr="004A42DC">
        <w:t>Peptide</w:t>
      </w:r>
      <w:proofErr w:type="spellEnd"/>
      <w:r w:rsidR="004A42DC" w:rsidRPr="004A42DC">
        <w:t xml:space="preserve"> 10/300 GL (GE).</w:t>
      </w:r>
      <w:r w:rsidR="009408CE">
        <w:t xml:space="preserve"> </w:t>
      </w:r>
      <w:r w:rsidR="0019723D">
        <w:t>La actividad antioxidante de las fracciones cromatográficas</w:t>
      </w:r>
      <w:r w:rsidR="00CE7B80">
        <w:t xml:space="preserve"> del HS</w:t>
      </w:r>
      <w:r w:rsidR="0019723D">
        <w:t xml:space="preserve"> fue determinada mediante dos métodos</w:t>
      </w:r>
      <w:r w:rsidR="00B04EA8">
        <w:t xml:space="preserve">: </w:t>
      </w:r>
      <w:r w:rsidR="0019723D">
        <w:t>ORAC y ABTS</w:t>
      </w:r>
      <w:r w:rsidR="00B04EA8">
        <w:t xml:space="preserve">. Los resultados fueron expresados en mg/ml de Trólox.  Con </w:t>
      </w:r>
      <w:r w:rsidR="00A04228">
        <w:t xml:space="preserve">ambos </w:t>
      </w:r>
      <w:r w:rsidR="00B04EA8">
        <w:t xml:space="preserve">métodos </w:t>
      </w:r>
      <w:r w:rsidR="006156F5">
        <w:t>se pudo observar que hay</w:t>
      </w:r>
      <w:r w:rsidR="00B04EA8">
        <w:t xml:space="preserve"> dos fracciones principales</w:t>
      </w:r>
      <w:r w:rsidR="00A04228">
        <w:t xml:space="preserve">, </w:t>
      </w:r>
      <w:r w:rsidR="00A04228" w:rsidRPr="00897C64">
        <w:t>HS3</w:t>
      </w:r>
      <w:r w:rsidR="00A04228">
        <w:rPr>
          <w:b/>
          <w:bCs/>
        </w:rPr>
        <w:t xml:space="preserve"> </w:t>
      </w:r>
      <w:r w:rsidR="00A04228">
        <w:t xml:space="preserve">y </w:t>
      </w:r>
      <w:r w:rsidR="00A04228" w:rsidRPr="00897C64">
        <w:t>HS4</w:t>
      </w:r>
      <w:r w:rsidR="00A04228">
        <w:rPr>
          <w:b/>
          <w:bCs/>
        </w:rPr>
        <w:t xml:space="preserve">, </w:t>
      </w:r>
      <w:r w:rsidR="006156F5">
        <w:t>que presentan</w:t>
      </w:r>
      <w:r w:rsidR="00B04EA8">
        <w:t xml:space="preserve"> los valores más altos de actividad</w:t>
      </w:r>
      <w:r w:rsidR="00A04228">
        <w:t xml:space="preserve"> y </w:t>
      </w:r>
      <w:r w:rsidR="00B04EA8">
        <w:t>correspon</w:t>
      </w:r>
      <w:r w:rsidR="00A04228">
        <w:t>den</w:t>
      </w:r>
      <w:r w:rsidR="00B04EA8">
        <w:t xml:space="preserve"> a los tiempos de retención (</w:t>
      </w:r>
      <w:proofErr w:type="spellStart"/>
      <w:r w:rsidR="00B04EA8">
        <w:t>Rt</w:t>
      </w:r>
      <w:proofErr w:type="spellEnd"/>
      <w:r w:rsidR="00B04EA8">
        <w:t>) 30 y 36 min, respectivamente. C</w:t>
      </w:r>
      <w:r w:rsidR="00B37808">
        <w:t xml:space="preserve">on </w:t>
      </w:r>
      <w:r w:rsidR="007E17AC">
        <w:t>el método del ABTS dichas fracciones presentaron los siguientes valores de actividad: HS3</w:t>
      </w:r>
      <w:r w:rsidR="000A1BA9">
        <w:t xml:space="preserve"> 0,057±0,007 y </w:t>
      </w:r>
      <w:r w:rsidR="007E17AC">
        <w:t xml:space="preserve">HS4 </w:t>
      </w:r>
      <w:r w:rsidR="000A1BA9">
        <w:t>0,066±0,0140 mg/ml de Trólox</w:t>
      </w:r>
      <w:r w:rsidR="00AE13FD">
        <w:t>;</w:t>
      </w:r>
      <w:r w:rsidR="007E17AC">
        <w:t xml:space="preserve"> mientras que</w:t>
      </w:r>
      <w:r w:rsidR="00AE13FD">
        <w:t>,</w:t>
      </w:r>
      <w:r w:rsidR="007E17AC">
        <w:t xml:space="preserve"> con el método ORAC</w:t>
      </w:r>
      <w:r w:rsidR="00AE13FD">
        <w:t>, se obtuvieron</w:t>
      </w:r>
      <w:r w:rsidR="007E17AC">
        <w:t xml:space="preserve"> los siguientes valores: HS3 </w:t>
      </w:r>
      <w:r w:rsidR="004F2D61">
        <w:t xml:space="preserve">4,919±0,319 y </w:t>
      </w:r>
      <w:r w:rsidR="007E17AC">
        <w:t xml:space="preserve">HS4 </w:t>
      </w:r>
      <w:r w:rsidR="004F2D61">
        <w:t>4,114±0,433 mg/ml de Trólox</w:t>
      </w:r>
      <w:r w:rsidR="007E17AC">
        <w:t>. Esto sugiere que el método ORAC resulta más sensible para la determinación de la actividad antioxidante de las fracciones correspondientes al HS</w:t>
      </w:r>
      <w:r w:rsidR="005058B0">
        <w:t xml:space="preserve">. La actividad antihipertensiva de los productos de hidrólisis del HL fue determinada mediante el método de inhibición de la ECA. El HL fue filtrado con 3 </w:t>
      </w:r>
      <w:proofErr w:type="spellStart"/>
      <w:r w:rsidR="005058B0">
        <w:t>kDa</w:t>
      </w:r>
      <w:proofErr w:type="spellEnd"/>
      <w:r w:rsidR="005058B0">
        <w:t xml:space="preserve"> antes de ser separado por exclusión molecular, ya que los péptidos antihipertensivos suelen estar </w:t>
      </w:r>
      <w:r w:rsidR="00AE13FD">
        <w:t>formados</w:t>
      </w:r>
      <w:r w:rsidR="005058B0">
        <w:t xml:space="preserve"> por </w:t>
      </w:r>
      <w:r w:rsidR="00AE13FD">
        <w:t>un pequeño número de</w:t>
      </w:r>
      <w:r w:rsidR="005058B0">
        <w:t xml:space="preserve"> aminoácidos. L</w:t>
      </w:r>
      <w:r w:rsidR="00B45C10">
        <w:t xml:space="preserve">a </w:t>
      </w:r>
      <w:r w:rsidR="005058B0">
        <w:t>fracción</w:t>
      </w:r>
      <w:r w:rsidR="00B45C10">
        <w:t xml:space="preserve"> cromatográfic</w:t>
      </w:r>
      <w:r w:rsidR="005058B0">
        <w:t xml:space="preserve">a que presentó mayor </w:t>
      </w:r>
      <w:r w:rsidR="00B45C10">
        <w:t xml:space="preserve">inhibición </w:t>
      </w:r>
      <w:r w:rsidR="00B37B96">
        <w:t xml:space="preserve">de la ECA </w:t>
      </w:r>
      <w:r w:rsidR="005058B0">
        <w:t xml:space="preserve">fue la correspondiente al </w:t>
      </w:r>
      <w:proofErr w:type="spellStart"/>
      <w:r w:rsidR="005058B0">
        <w:t>Rt</w:t>
      </w:r>
      <w:proofErr w:type="spellEnd"/>
      <w:r w:rsidR="005058B0">
        <w:t xml:space="preserve"> de 40 min, observándose un </w:t>
      </w:r>
      <w:r w:rsidR="00FC0FC1" w:rsidRPr="00FC0FC1">
        <w:t>83</w:t>
      </w:r>
      <w:r w:rsidR="00FC0FC1">
        <w:t>,3±</w:t>
      </w:r>
      <w:r w:rsidR="00FC0FC1" w:rsidRPr="00FC0FC1">
        <w:t>2,5</w:t>
      </w:r>
      <w:r w:rsidR="00FC0FC1">
        <w:t xml:space="preserve"> %</w:t>
      </w:r>
      <w:r w:rsidR="00B37B96">
        <w:t xml:space="preserve"> </w:t>
      </w:r>
      <w:r w:rsidR="005058B0">
        <w:t>de inhibición.</w:t>
      </w:r>
      <w:r w:rsidR="007B58AE">
        <w:t xml:space="preserve"> Las fracciones que presentaron las más altas actividades biológicas fueron seleccionadas para continuar siendo analizadas a futuro por espectrometría de masas y bioinformática. Los resultados obtenidos en este trabajo </w:t>
      </w:r>
      <w:r w:rsidR="0080061D">
        <w:t>constituyen</w:t>
      </w:r>
      <w:r w:rsidR="007B58AE">
        <w:t xml:space="preserve"> un aporte al estudio de la composición peptídica de dos hidrolizados que podrían ser utilizados en la industria alimentaria.</w:t>
      </w:r>
      <w:r w:rsidR="005058B0">
        <w:t xml:space="preserve"> </w:t>
      </w:r>
    </w:p>
    <w:p w14:paraId="018C3ABD" w14:textId="7D9F7591" w:rsidR="00706287" w:rsidRDefault="00706287" w:rsidP="000A1BA9">
      <w:pPr>
        <w:spacing w:after="0" w:line="240" w:lineRule="auto"/>
        <w:ind w:leftChars="0" w:firstLineChars="0" w:firstLine="0"/>
      </w:pPr>
    </w:p>
    <w:p w14:paraId="46A2858D" w14:textId="263A7016" w:rsidR="00706287" w:rsidRDefault="0080061D" w:rsidP="00706287">
      <w:pPr>
        <w:spacing w:after="0" w:line="240" w:lineRule="auto"/>
        <w:ind w:left="0" w:hanging="2"/>
      </w:pPr>
      <w:bookmarkStart w:id="0" w:name="_GoBack"/>
      <w:r>
        <w:lastRenderedPageBreak/>
        <w:t>La investigación</w:t>
      </w:r>
      <w:r w:rsidR="00706287">
        <w:t xml:space="preserve"> fue financia</w:t>
      </w:r>
      <w:r>
        <w:t xml:space="preserve">da </w:t>
      </w:r>
      <w:r w:rsidR="00706287">
        <w:t>por los</w:t>
      </w:r>
      <w:r w:rsidR="00706287">
        <w:rPr>
          <w:b/>
          <w:bCs/>
        </w:rPr>
        <w:t xml:space="preserve"> </w:t>
      </w:r>
      <w:r w:rsidR="00706287" w:rsidRPr="00C27F26">
        <w:t xml:space="preserve">Proyectos X-746, X-834 y X914 de la </w:t>
      </w:r>
      <w:bookmarkEnd w:id="0"/>
      <w:r w:rsidR="00706287" w:rsidRPr="00C27F26">
        <w:t>UNLP.</w:t>
      </w:r>
    </w:p>
    <w:p w14:paraId="696E46E4" w14:textId="2DD98DBD" w:rsidR="00706287" w:rsidRDefault="00706287" w:rsidP="000A1BA9">
      <w:pPr>
        <w:spacing w:after="0" w:line="240" w:lineRule="auto"/>
        <w:ind w:leftChars="0" w:firstLineChars="0" w:firstLine="0"/>
      </w:pPr>
    </w:p>
    <w:p w14:paraId="0E1F51DF" w14:textId="0AFD389C" w:rsidR="00706287" w:rsidRDefault="00706287" w:rsidP="000A1BA9">
      <w:pPr>
        <w:spacing w:after="0" w:line="240" w:lineRule="auto"/>
        <w:ind w:leftChars="0" w:firstLineChars="0" w:firstLine="0"/>
      </w:pPr>
    </w:p>
    <w:p w14:paraId="01EDE5CD" w14:textId="6421B230" w:rsidR="00CE7B80" w:rsidRDefault="0080061D" w:rsidP="004A42DC">
      <w:pPr>
        <w:spacing w:after="0" w:line="240" w:lineRule="auto"/>
        <w:ind w:leftChars="0" w:left="0" w:firstLineChars="0" w:firstLine="0"/>
      </w:pPr>
      <w:r>
        <w:t xml:space="preserve">Palabras clave: </w:t>
      </w:r>
      <w:proofErr w:type="spellStart"/>
      <w:r w:rsidR="000865AE">
        <w:t>Bromeliaceae</w:t>
      </w:r>
      <w:proofErr w:type="spellEnd"/>
      <w:r w:rsidR="000865AE">
        <w:t xml:space="preserve">, </w:t>
      </w:r>
      <w:proofErr w:type="spellStart"/>
      <w:r w:rsidR="000865AE">
        <w:t>Biopéptidos</w:t>
      </w:r>
      <w:proofErr w:type="spellEnd"/>
      <w:r w:rsidR="000865AE">
        <w:t>, Actividad Antihipertensiva, Actividad Antioxidante</w:t>
      </w:r>
    </w:p>
    <w:p w14:paraId="00000010" w14:textId="46A3E3FB" w:rsidR="002E6A5C" w:rsidRDefault="002E6A5C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2E6A5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D934C" w14:textId="77777777" w:rsidR="00805269" w:rsidRDefault="008052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E836B8" w14:textId="77777777" w:rsidR="00805269" w:rsidRDefault="008052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46C9" w14:textId="77777777" w:rsidR="00805269" w:rsidRDefault="008052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351CF7" w14:textId="77777777" w:rsidR="00805269" w:rsidRDefault="008052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485FBE" w:rsidRDefault="0052557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9F66947" wp14:editId="5D31C04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6523"/>
    <w:multiLevelType w:val="multilevel"/>
    <w:tmpl w:val="5A0E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BE"/>
    <w:rsid w:val="000865AE"/>
    <w:rsid w:val="000A1BA9"/>
    <w:rsid w:val="00133E5C"/>
    <w:rsid w:val="0019723D"/>
    <w:rsid w:val="00261493"/>
    <w:rsid w:val="002E6A5C"/>
    <w:rsid w:val="00412F3C"/>
    <w:rsid w:val="004731DF"/>
    <w:rsid w:val="00485FBE"/>
    <w:rsid w:val="004A42DC"/>
    <w:rsid w:val="004B7BC3"/>
    <w:rsid w:val="004F2D61"/>
    <w:rsid w:val="005058B0"/>
    <w:rsid w:val="00525573"/>
    <w:rsid w:val="005D239F"/>
    <w:rsid w:val="006156F5"/>
    <w:rsid w:val="0065573D"/>
    <w:rsid w:val="00666F2D"/>
    <w:rsid w:val="00706287"/>
    <w:rsid w:val="00783DB6"/>
    <w:rsid w:val="007B58AE"/>
    <w:rsid w:val="007D15F4"/>
    <w:rsid w:val="007E17AC"/>
    <w:rsid w:val="0080061D"/>
    <w:rsid w:val="00805269"/>
    <w:rsid w:val="00897C64"/>
    <w:rsid w:val="00917CC4"/>
    <w:rsid w:val="009408CE"/>
    <w:rsid w:val="009572E8"/>
    <w:rsid w:val="009736DF"/>
    <w:rsid w:val="009E5009"/>
    <w:rsid w:val="00A04228"/>
    <w:rsid w:val="00A147CA"/>
    <w:rsid w:val="00A7253E"/>
    <w:rsid w:val="00AE13FD"/>
    <w:rsid w:val="00B04EA8"/>
    <w:rsid w:val="00B37808"/>
    <w:rsid w:val="00B37B96"/>
    <w:rsid w:val="00B45C10"/>
    <w:rsid w:val="00BB27DE"/>
    <w:rsid w:val="00C17E6C"/>
    <w:rsid w:val="00C96AC2"/>
    <w:rsid w:val="00C96BC9"/>
    <w:rsid w:val="00CD3B5F"/>
    <w:rsid w:val="00CE7B80"/>
    <w:rsid w:val="00D659F7"/>
    <w:rsid w:val="00DD41E6"/>
    <w:rsid w:val="00ED27A0"/>
    <w:rsid w:val="00EF143B"/>
    <w:rsid w:val="00F3465C"/>
    <w:rsid w:val="00F355E1"/>
    <w:rsid w:val="00FC0FC1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127EA"/>
  <w15:docId w15:val="{987A6093-F2A2-4807-901E-C07982D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572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2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2E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2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2E8"/>
    <w:rPr>
      <w:b/>
      <w:bCs/>
      <w:position w:val="-1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72E8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4F2D61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4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salese@biol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3</cp:revision>
  <dcterms:created xsi:type="dcterms:W3CDTF">2022-07-25T11:52:00Z</dcterms:created>
  <dcterms:modified xsi:type="dcterms:W3CDTF">2022-08-03T12:31:00Z</dcterms:modified>
</cp:coreProperties>
</file>