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B4" w:rsidRDefault="003F6450">
      <w:pPr>
        <w:pStyle w:val="Ttulo1"/>
        <w:spacing w:before="24" w:line="242" w:lineRule="auto"/>
        <w:ind w:left="244" w:right="243"/>
        <w:jc w:val="center"/>
      </w:pPr>
      <w:r>
        <w:t xml:space="preserve">Aplicación por inmersión de glicina </w:t>
      </w:r>
      <w:proofErr w:type="spellStart"/>
      <w:r>
        <w:t>betaína</w:t>
      </w:r>
      <w:proofErr w:type="spellEnd"/>
      <w:r>
        <w:t xml:space="preserve"> para retrasar la senescencia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brócoli</w:t>
      </w:r>
      <w:r>
        <w:rPr>
          <w:spacing w:val="1"/>
        </w:rPr>
        <w:t xml:space="preserve"> </w:t>
      </w:r>
      <w:r>
        <w:t>mínimamente procesado</w:t>
      </w:r>
    </w:p>
    <w:p w:rsidR="005815B4" w:rsidRDefault="005815B4">
      <w:pPr>
        <w:pStyle w:val="Textoindependiente"/>
        <w:spacing w:before="6"/>
        <w:rPr>
          <w:rFonts w:ascii="Arial"/>
          <w:b/>
          <w:sz w:val="23"/>
        </w:rPr>
      </w:pPr>
    </w:p>
    <w:p w:rsidR="005815B4" w:rsidRDefault="003F6450">
      <w:pPr>
        <w:pStyle w:val="Textoindependiente"/>
        <w:spacing w:before="1"/>
        <w:ind w:left="243" w:right="243"/>
        <w:jc w:val="center"/>
      </w:pPr>
      <w:proofErr w:type="spellStart"/>
      <w:r>
        <w:t>Darre</w:t>
      </w:r>
      <w:proofErr w:type="spellEnd"/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rPr>
          <w:vertAlign w:val="superscript"/>
        </w:rPr>
        <w:t>(1)</w:t>
      </w:r>
      <w:r>
        <w:t>,</w:t>
      </w:r>
      <w:r>
        <w:rPr>
          <w:spacing w:val="-1"/>
        </w:rPr>
        <w:t xml:space="preserve"> </w:t>
      </w:r>
      <w:proofErr w:type="spellStart"/>
      <w:r>
        <w:t>Bernardi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vertAlign w:val="superscript"/>
        </w:rPr>
        <w:t>(2)</w:t>
      </w:r>
      <w:r>
        <w:t>,</w:t>
      </w:r>
      <w:r>
        <w:rPr>
          <w:spacing w:val="-1"/>
        </w:rPr>
        <w:t xml:space="preserve"> </w:t>
      </w:r>
      <w:r>
        <w:t>Torrado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vertAlign w:val="superscript"/>
        </w:rPr>
        <w:t>(2)</w:t>
      </w:r>
      <w:r>
        <w:t>,</w:t>
      </w:r>
      <w:r>
        <w:rPr>
          <w:spacing w:val="-1"/>
        </w:rPr>
        <w:t xml:space="preserve"> </w:t>
      </w:r>
      <w:proofErr w:type="spellStart"/>
      <w:r>
        <w:t>Concellón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vertAlign w:val="superscript"/>
        </w:rPr>
        <w:t>(1)</w:t>
      </w:r>
      <w:r>
        <w:t>,</w:t>
      </w:r>
      <w:r>
        <w:rPr>
          <w:spacing w:val="-1"/>
        </w:rPr>
        <w:t xml:space="preserve"> </w:t>
      </w:r>
      <w:proofErr w:type="spellStart"/>
      <w:r>
        <w:t>Zaro</w:t>
      </w:r>
      <w:proofErr w:type="spellEnd"/>
      <w:r>
        <w:rPr>
          <w:spacing w:val="-1"/>
        </w:rPr>
        <w:t xml:space="preserve"> </w:t>
      </w:r>
      <w:r>
        <w:t xml:space="preserve">MJ </w:t>
      </w:r>
      <w:r>
        <w:rPr>
          <w:vertAlign w:val="superscript"/>
        </w:rPr>
        <w:t>(1*)</w:t>
      </w:r>
    </w:p>
    <w:p w:rsidR="005815B4" w:rsidRDefault="005815B4">
      <w:pPr>
        <w:pStyle w:val="Textoindependiente"/>
        <w:spacing w:before="11"/>
        <w:rPr>
          <w:sz w:val="23"/>
        </w:rPr>
      </w:pPr>
    </w:p>
    <w:p w:rsidR="005815B4" w:rsidRDefault="003F6450">
      <w:pPr>
        <w:pStyle w:val="Textoindependiente"/>
        <w:ind w:left="119"/>
      </w:pPr>
      <w:r w:rsidRPr="00AB085A">
        <w:rPr>
          <w:position w:val="8"/>
          <w:sz w:val="16"/>
          <w:lang w:val="en-US"/>
        </w:rPr>
        <w:t>(1)</w:t>
      </w:r>
      <w:r w:rsidRPr="00AB085A">
        <w:rPr>
          <w:spacing w:val="20"/>
          <w:position w:val="8"/>
          <w:sz w:val="16"/>
          <w:lang w:val="en-US"/>
        </w:rPr>
        <w:t xml:space="preserve"> </w:t>
      </w:r>
      <w:r w:rsidRPr="00AB085A">
        <w:rPr>
          <w:lang w:val="en-US"/>
        </w:rPr>
        <w:t>CIDCA</w:t>
      </w:r>
      <w:r w:rsidRPr="00AB085A">
        <w:rPr>
          <w:spacing w:val="-2"/>
          <w:lang w:val="en-US"/>
        </w:rPr>
        <w:t xml:space="preserve"> </w:t>
      </w:r>
      <w:r w:rsidRPr="00AB085A">
        <w:rPr>
          <w:lang w:val="en-US"/>
        </w:rPr>
        <w:t>(CIC-CONICET-UNLP)</w:t>
      </w:r>
      <w:r w:rsidRPr="00AB085A">
        <w:rPr>
          <w:spacing w:val="-1"/>
          <w:lang w:val="en-US"/>
        </w:rPr>
        <w:t xml:space="preserve"> </w:t>
      </w:r>
      <w:r w:rsidRPr="00AB085A">
        <w:rPr>
          <w:lang w:val="en-US"/>
        </w:rPr>
        <w:t>47</w:t>
      </w:r>
      <w:r w:rsidRPr="00AB085A">
        <w:rPr>
          <w:spacing w:val="-2"/>
          <w:lang w:val="en-US"/>
        </w:rPr>
        <w:t xml:space="preserve"> </w:t>
      </w:r>
      <w:r w:rsidRPr="00AB085A">
        <w:rPr>
          <w:lang w:val="en-US"/>
        </w:rPr>
        <w:t>y</w:t>
      </w:r>
      <w:r w:rsidRPr="00AB085A">
        <w:rPr>
          <w:spacing w:val="-4"/>
          <w:lang w:val="en-US"/>
        </w:rPr>
        <w:t xml:space="preserve"> </w:t>
      </w:r>
      <w:r w:rsidRPr="00AB085A">
        <w:rPr>
          <w:lang w:val="en-US"/>
        </w:rPr>
        <w:t>116.</w:t>
      </w:r>
      <w:r w:rsidRPr="00AB085A">
        <w:rPr>
          <w:spacing w:val="1"/>
          <w:lang w:val="en-US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Plata,</w:t>
      </w:r>
      <w:r>
        <w:rPr>
          <w:spacing w:val="-2"/>
        </w:rPr>
        <w:t xml:space="preserve"> </w:t>
      </w:r>
      <w:r>
        <w:t>Bs.</w:t>
      </w:r>
      <w:r>
        <w:rPr>
          <w:spacing w:val="-1"/>
        </w:rPr>
        <w:t xml:space="preserve"> </w:t>
      </w:r>
      <w:r>
        <w:t>As.</w:t>
      </w:r>
      <w:r>
        <w:rPr>
          <w:spacing w:val="-4"/>
        </w:rPr>
        <w:t xml:space="preserve"> </w:t>
      </w:r>
      <w:r>
        <w:t>Argentina</w:t>
      </w:r>
    </w:p>
    <w:p w:rsidR="005815B4" w:rsidRDefault="003F6450">
      <w:pPr>
        <w:pStyle w:val="Textoindependiente"/>
        <w:spacing w:before="115"/>
        <w:ind w:left="119"/>
      </w:pPr>
      <w:r>
        <w:rPr>
          <w:position w:val="8"/>
          <w:sz w:val="16"/>
        </w:rPr>
        <w:t>(2)</w:t>
      </w:r>
      <w:r>
        <w:rPr>
          <w:spacing w:val="21"/>
          <w:position w:val="8"/>
          <w:sz w:val="16"/>
        </w:rPr>
        <w:t xml:space="preserve"> </w:t>
      </w:r>
      <w:r>
        <w:t>Facultad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Ciencias</w:t>
      </w:r>
      <w:r>
        <w:rPr>
          <w:spacing w:val="-1"/>
        </w:rPr>
        <w:t xml:space="preserve"> </w:t>
      </w:r>
      <w:r>
        <w:t>Agrarias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Forestales.</w:t>
      </w:r>
      <w:r>
        <w:rPr>
          <w:spacing w:val="-1"/>
        </w:rPr>
        <w:t xml:space="preserve"> </w:t>
      </w:r>
      <w:r>
        <w:t>UNLP.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119.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Plata,</w:t>
      </w:r>
      <w:r>
        <w:rPr>
          <w:spacing w:val="-1"/>
        </w:rPr>
        <w:t xml:space="preserve"> </w:t>
      </w:r>
      <w:r>
        <w:t>Bs</w:t>
      </w:r>
      <w:r>
        <w:rPr>
          <w:spacing w:val="-4"/>
        </w:rPr>
        <w:t xml:space="preserve"> </w:t>
      </w:r>
      <w:r>
        <w:t>As.</w:t>
      </w:r>
    </w:p>
    <w:p w:rsidR="005815B4" w:rsidRDefault="003F6450">
      <w:pPr>
        <w:pStyle w:val="Textoindependiente"/>
        <w:spacing w:before="3"/>
        <w:ind w:left="122"/>
      </w:pPr>
      <w:r>
        <w:t>Argentina</w:t>
      </w:r>
    </w:p>
    <w:p w:rsidR="005815B4" w:rsidRDefault="003F6450">
      <w:pPr>
        <w:pStyle w:val="Textoindependiente"/>
        <w:spacing w:before="117"/>
        <w:ind w:left="119"/>
      </w:pPr>
      <w:r>
        <w:rPr>
          <w:position w:val="8"/>
          <w:sz w:val="16"/>
        </w:rPr>
        <w:t>(*)</w:t>
      </w:r>
      <w:r>
        <w:rPr>
          <w:spacing w:val="15"/>
          <w:position w:val="8"/>
          <w:sz w:val="16"/>
        </w:rPr>
        <w:t xml:space="preserve"> </w:t>
      </w:r>
      <w:hyperlink r:id="rId7">
        <w:r>
          <w:t>mariajosezaro16@hotmail.com</w:t>
        </w:r>
      </w:hyperlink>
    </w:p>
    <w:p w:rsidR="005815B4" w:rsidRDefault="005815B4">
      <w:pPr>
        <w:pStyle w:val="Textoindependiente"/>
        <w:rPr>
          <w:sz w:val="25"/>
        </w:rPr>
      </w:pPr>
    </w:p>
    <w:p w:rsidR="005815B4" w:rsidRDefault="003F6450">
      <w:pPr>
        <w:pStyle w:val="Textoindependiente"/>
        <w:spacing w:line="242" w:lineRule="auto"/>
        <w:ind w:left="122" w:right="112" w:hanging="3"/>
        <w:jc w:val="both"/>
      </w:pPr>
      <w:r>
        <w:t>El brócoli es un vegetal de reconocidas propiedades culinarias y nutricionales.</w:t>
      </w:r>
      <w:r>
        <w:rPr>
          <w:spacing w:val="1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embargo,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vida</w:t>
      </w:r>
      <w:r>
        <w:rPr>
          <w:spacing w:val="-10"/>
        </w:rPr>
        <w:t xml:space="preserve"> </w:t>
      </w:r>
      <w:r>
        <w:t>útil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reducida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avance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senescencia</w:t>
      </w:r>
      <w:r>
        <w:rPr>
          <w:spacing w:val="-11"/>
        </w:rPr>
        <w:t xml:space="preserve"> </w:t>
      </w:r>
      <w:r>
        <w:t>durante</w:t>
      </w:r>
      <w:r>
        <w:rPr>
          <w:spacing w:val="-6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almacenamiento,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suele</w:t>
      </w:r>
      <w:r>
        <w:rPr>
          <w:spacing w:val="1"/>
        </w:rPr>
        <w:t xml:space="preserve"> </w:t>
      </w:r>
      <w:r>
        <w:t>evidenciarse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spellStart"/>
      <w:r>
        <w:t>amarillamiento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deshidratación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inflorescencias.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glicina-</w:t>
      </w:r>
      <w:proofErr w:type="spellStart"/>
      <w:r>
        <w:t>betaína</w:t>
      </w:r>
      <w:proofErr w:type="spellEnd"/>
      <w:r>
        <w:rPr>
          <w:spacing w:val="1"/>
        </w:rPr>
        <w:t xml:space="preserve"> </w:t>
      </w:r>
      <w:r>
        <w:t>(GB;</w:t>
      </w:r>
      <w:r>
        <w:rPr>
          <w:spacing w:val="1"/>
        </w:rPr>
        <w:t xml:space="preserve"> </w:t>
      </w:r>
      <w:r>
        <w:t>N</w:t>
      </w:r>
      <w:proofErr w:type="gramStart"/>
      <w:r>
        <w:t>,N,N</w:t>
      </w:r>
      <w:proofErr w:type="gramEnd"/>
      <w:r>
        <w:t>-</w:t>
      </w:r>
      <w:r>
        <w:rPr>
          <w:spacing w:val="1"/>
        </w:rPr>
        <w:t xml:space="preserve"> </w:t>
      </w:r>
      <w:proofErr w:type="spellStart"/>
      <w:r>
        <w:t>trimetilglicina</w:t>
      </w:r>
      <w:proofErr w:type="spellEnd"/>
      <w:r>
        <w:t>) es una amina cuaternaria derivada del aminoácido glicina, con un</w:t>
      </w:r>
      <w:r>
        <w:rPr>
          <w:spacing w:val="-64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crucial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ajuste</w:t>
      </w:r>
      <w:r>
        <w:rPr>
          <w:spacing w:val="-6"/>
        </w:rPr>
        <w:t xml:space="preserve"> </w:t>
      </w:r>
      <w:r>
        <w:t>osmótico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organismos,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sido</w:t>
      </w:r>
      <w:r>
        <w:rPr>
          <w:spacing w:val="-5"/>
        </w:rPr>
        <w:t xml:space="preserve"> </w:t>
      </w:r>
      <w:r>
        <w:t>empleada</w:t>
      </w:r>
      <w:r>
        <w:rPr>
          <w:spacing w:val="-4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complementario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refrigeración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extender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proofErr w:type="spellStart"/>
      <w:r>
        <w:t>poscosecha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ciertos</w:t>
      </w:r>
      <w:r>
        <w:rPr>
          <w:spacing w:val="-9"/>
        </w:rPr>
        <w:t xml:space="preserve"> </w:t>
      </w:r>
      <w:r>
        <w:t>productos</w:t>
      </w:r>
      <w:r>
        <w:rPr>
          <w:spacing w:val="-8"/>
        </w:rPr>
        <w:t xml:space="preserve"> </w:t>
      </w:r>
      <w:r>
        <w:t>frescos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champiñones,</w:t>
      </w:r>
      <w:r>
        <w:rPr>
          <w:spacing w:val="-5"/>
        </w:rPr>
        <w:t xml:space="preserve"> </w:t>
      </w:r>
      <w:r>
        <w:t>cerezas,</w:t>
      </w:r>
      <w:r>
        <w:rPr>
          <w:spacing w:val="-6"/>
        </w:rPr>
        <w:t xml:space="preserve"> </w:t>
      </w:r>
      <w:proofErr w:type="spellStart"/>
      <w:r>
        <w:t>zucchini</w:t>
      </w:r>
      <w:proofErr w:type="spellEnd"/>
      <w:r>
        <w:t>,</w:t>
      </w:r>
      <w:r>
        <w:rPr>
          <w:spacing w:val="-64"/>
        </w:rPr>
        <w:t xml:space="preserve"> </w:t>
      </w:r>
      <w:r>
        <w:t>entre otros. El objetivo de este trabajo fue evaluar la efectividad y seleccionar la</w:t>
      </w:r>
      <w:r>
        <w:rPr>
          <w:spacing w:val="-64"/>
        </w:rPr>
        <w:t xml:space="preserve"> </w:t>
      </w:r>
      <w:r>
        <w:t>dosis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apropiada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GB,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retrasar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senescencia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brócoli</w:t>
      </w:r>
      <w:r>
        <w:rPr>
          <w:spacing w:val="1"/>
        </w:rPr>
        <w:t xml:space="preserve"> </w:t>
      </w:r>
      <w:r>
        <w:t>mínimamente</w:t>
      </w:r>
      <w:r>
        <w:rPr>
          <w:spacing w:val="1"/>
        </w:rPr>
        <w:t xml:space="preserve"> </w:t>
      </w:r>
      <w:r>
        <w:t>procesado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almacenamiento</w:t>
      </w:r>
      <w:r>
        <w:rPr>
          <w:spacing w:val="1"/>
        </w:rPr>
        <w:t xml:space="preserve"> </w:t>
      </w:r>
      <w:r>
        <w:t>refrigerado.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 xml:space="preserve">inflorescencias de brócoli recién cosechadas se </w:t>
      </w:r>
      <w:proofErr w:type="spellStart"/>
      <w:r>
        <w:t>sanitizaron</w:t>
      </w:r>
      <w:proofErr w:type="spellEnd"/>
      <w:r>
        <w:t xml:space="preserve"> con hipoclorito de</w:t>
      </w:r>
      <w:r>
        <w:rPr>
          <w:spacing w:val="1"/>
        </w:rPr>
        <w:t xml:space="preserve"> </w:t>
      </w:r>
      <w:r>
        <w:t>sodio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dividieron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lotes.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inflorescencia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separó</w:t>
      </w:r>
      <w:r>
        <w:rPr>
          <w:spacing w:val="1"/>
        </w:rPr>
        <w:t xml:space="preserve"> </w:t>
      </w:r>
      <w:r>
        <w:t>cuidadosamente en flores individuales, las cuales fueron tratadas por inmersión</w:t>
      </w:r>
      <w:r>
        <w:rPr>
          <w:spacing w:val="-64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minutos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correspondiente: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(control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rPr>
          <w:spacing w:val="-1"/>
        </w:rPr>
        <w:t>destilada),</w:t>
      </w:r>
      <w:r>
        <w:rPr>
          <w:spacing w:val="-15"/>
        </w:rPr>
        <w:t xml:space="preserve"> </w:t>
      </w:r>
      <w:r>
        <w:rPr>
          <w:spacing w:val="-1"/>
        </w:rPr>
        <w:t>GB</w:t>
      </w:r>
      <w:r>
        <w:rPr>
          <w:spacing w:val="-13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(5</w:t>
      </w:r>
      <w:r>
        <w:rPr>
          <w:spacing w:val="-17"/>
        </w:rPr>
        <w:t xml:space="preserve"> </w:t>
      </w:r>
      <w:proofErr w:type="spellStart"/>
      <w:r>
        <w:t>mM</w:t>
      </w:r>
      <w:proofErr w:type="spellEnd"/>
      <w:r>
        <w:t>),</w:t>
      </w:r>
      <w:r>
        <w:rPr>
          <w:spacing w:val="-15"/>
        </w:rPr>
        <w:t xml:space="preserve"> </w:t>
      </w:r>
      <w:r>
        <w:t>GB</w:t>
      </w:r>
      <w:r>
        <w:rPr>
          <w:spacing w:val="-13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(10</w:t>
      </w:r>
      <w:r>
        <w:rPr>
          <w:spacing w:val="-16"/>
        </w:rPr>
        <w:t xml:space="preserve"> </w:t>
      </w:r>
      <w:proofErr w:type="spellStart"/>
      <w:r>
        <w:t>mM</w:t>
      </w:r>
      <w:proofErr w:type="spellEnd"/>
      <w:r>
        <w:t>)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GB</w:t>
      </w:r>
      <w:r>
        <w:rPr>
          <w:spacing w:val="-11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(20</w:t>
      </w:r>
      <w:r>
        <w:rPr>
          <w:spacing w:val="-16"/>
        </w:rPr>
        <w:t xml:space="preserve"> </w:t>
      </w:r>
      <w:proofErr w:type="spellStart"/>
      <w:r>
        <w:t>mM</w:t>
      </w:r>
      <w:proofErr w:type="spellEnd"/>
      <w:r>
        <w:t>).</w:t>
      </w:r>
      <w:r>
        <w:rPr>
          <w:spacing w:val="-15"/>
        </w:rPr>
        <w:t xml:space="preserve"> </w:t>
      </w:r>
      <w:r>
        <w:t>Finalmente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dejaron</w:t>
      </w:r>
      <w:r>
        <w:rPr>
          <w:spacing w:val="-65"/>
        </w:rPr>
        <w:t xml:space="preserve"> </w:t>
      </w:r>
      <w:r>
        <w:t>secar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aire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almacenaron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proofErr w:type="spellStart"/>
      <w:r>
        <w:t>ºC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bandejas</w:t>
      </w:r>
      <w:r>
        <w:rPr>
          <w:spacing w:val="1"/>
        </w:rPr>
        <w:t xml:space="preserve"> </w:t>
      </w:r>
      <w:r>
        <w:t>conteniendo</w:t>
      </w:r>
      <w:r>
        <w:rPr>
          <w:spacing w:val="1"/>
        </w:rPr>
        <w:t xml:space="preserve"> </w:t>
      </w:r>
      <w:r>
        <w:t>aproximadamente 180 gr de producto y se cubrieron con film PVC perforado.</w:t>
      </w:r>
      <w:r>
        <w:rPr>
          <w:spacing w:val="1"/>
        </w:rPr>
        <w:t xml:space="preserve"> </w:t>
      </w:r>
      <w:r>
        <w:t>Luego de 10, 17 y 23 d se retiraron de refrigeración y se evaluó la apariencia</w:t>
      </w:r>
      <w:r>
        <w:rPr>
          <w:spacing w:val="1"/>
        </w:rPr>
        <w:t xml:space="preserve"> </w:t>
      </w:r>
      <w:r>
        <w:t>(observación</w:t>
      </w:r>
      <w:r>
        <w:rPr>
          <w:spacing w:val="1"/>
        </w:rPr>
        <w:t xml:space="preserve"> </w:t>
      </w:r>
      <w:r>
        <w:t>visual),</w:t>
      </w:r>
      <w:r>
        <w:rPr>
          <w:spacing w:val="1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(%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inicial),</w:t>
      </w:r>
      <w:r>
        <w:rPr>
          <w:spacing w:val="1"/>
        </w:rPr>
        <w:t xml:space="preserve"> </w:t>
      </w:r>
      <w:proofErr w:type="spellStart"/>
      <w:r>
        <w:t>amarillamiento</w:t>
      </w:r>
      <w:proofErr w:type="spellEnd"/>
      <w:r>
        <w:rPr>
          <w:spacing w:val="1"/>
        </w:rPr>
        <w:t xml:space="preserve"> </w:t>
      </w:r>
      <w:r>
        <w:t>(L*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Hue</w:t>
      </w:r>
      <w:proofErr w:type="spellEnd"/>
      <w:r>
        <w:t>,</w:t>
      </w:r>
      <w:r>
        <w:rPr>
          <w:spacing w:val="1"/>
        </w:rPr>
        <w:t xml:space="preserve"> </w:t>
      </w:r>
      <w:r>
        <w:t>colorímetro)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clorofila</w:t>
      </w:r>
      <w:r>
        <w:rPr>
          <w:spacing w:val="1"/>
        </w:rPr>
        <w:t xml:space="preserve"> </w:t>
      </w:r>
      <w:r>
        <w:t>(espectrofotométricamente).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registraron</w:t>
      </w:r>
      <w:r>
        <w:rPr>
          <w:spacing w:val="1"/>
        </w:rPr>
        <w:t xml:space="preserve"> </w:t>
      </w:r>
      <w:r>
        <w:t>marcadas</w:t>
      </w:r>
      <w:r>
        <w:rPr>
          <w:spacing w:val="1"/>
        </w:rPr>
        <w:t xml:space="preserve"> </w:t>
      </w:r>
      <w:r>
        <w:t>diferencias</w:t>
      </w:r>
      <w:r>
        <w:rPr>
          <w:spacing w:val="-64"/>
        </w:rPr>
        <w:t xml:space="preserve"> </w:t>
      </w:r>
      <w:r>
        <w:t>visuales</w:t>
      </w:r>
      <w:r>
        <w:rPr>
          <w:spacing w:val="-6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inflorescencias</w:t>
      </w:r>
      <w:r>
        <w:rPr>
          <w:spacing w:val="-9"/>
        </w:rPr>
        <w:t xml:space="preserve"> </w:t>
      </w:r>
      <w:r>
        <w:t>tratadas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control,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halló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GB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redujo</w:t>
      </w:r>
      <w:r>
        <w:rPr>
          <w:spacing w:val="-64"/>
        </w:rPr>
        <w:t xml:space="preserve"> </w:t>
      </w:r>
      <w:r>
        <w:t>un 10% la pérdida de peso al final del almacenamiento respecto de C y GB 5, y</w:t>
      </w:r>
      <w:r>
        <w:rPr>
          <w:spacing w:val="1"/>
        </w:rPr>
        <w:t xml:space="preserve"> </w:t>
      </w:r>
      <w:r>
        <w:t>un 16% respecto de GB 20 que resultó el tratamiento con mayor nivel de</w:t>
      </w:r>
      <w:r>
        <w:rPr>
          <w:spacing w:val="1"/>
        </w:rPr>
        <w:t xml:space="preserve"> </w:t>
      </w:r>
      <w:r>
        <w:rPr>
          <w:spacing w:val="-1"/>
        </w:rPr>
        <w:t>deshidratación</w:t>
      </w:r>
      <w:r>
        <w:rPr>
          <w:spacing w:val="-15"/>
        </w:rPr>
        <w:t xml:space="preserve"> </w:t>
      </w:r>
      <w:r>
        <w:rPr>
          <w:spacing w:val="-1"/>
        </w:rPr>
        <w:t>final.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su</w:t>
      </w:r>
      <w:r>
        <w:rPr>
          <w:spacing w:val="-13"/>
        </w:rPr>
        <w:t xml:space="preserve"> </w:t>
      </w:r>
      <w:r>
        <w:rPr>
          <w:spacing w:val="-1"/>
        </w:rPr>
        <w:t>vez,</w:t>
      </w:r>
      <w:r>
        <w:rPr>
          <w:spacing w:val="-14"/>
        </w:rPr>
        <w:t xml:space="preserve"> </w:t>
      </w:r>
      <w:r>
        <w:t>GB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redujo</w:t>
      </w:r>
      <w:r>
        <w:rPr>
          <w:spacing w:val="-16"/>
        </w:rPr>
        <w:t xml:space="preserve"> </w:t>
      </w:r>
      <w:r>
        <w:t>significativamente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pérdida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color</w:t>
      </w:r>
      <w:r>
        <w:rPr>
          <w:spacing w:val="-64"/>
        </w:rPr>
        <w:t xml:space="preserve"> </w:t>
      </w:r>
      <w:r>
        <w:t>verde</w:t>
      </w:r>
      <w:r>
        <w:rPr>
          <w:spacing w:val="-3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mostrando</w:t>
      </w:r>
      <w:r>
        <w:rPr>
          <w:spacing w:val="-3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Hue</w:t>
      </w:r>
      <w:proofErr w:type="spellEnd"/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todo</w:t>
      </w:r>
      <w:r>
        <w:rPr>
          <w:spacing w:val="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almacenamiento.</w:t>
      </w:r>
      <w:r>
        <w:rPr>
          <w:spacing w:val="-16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GB</w:t>
      </w:r>
      <w:r>
        <w:rPr>
          <w:spacing w:val="-14"/>
        </w:rPr>
        <w:t xml:space="preserve"> </w:t>
      </w:r>
      <w:r>
        <w:t>5,</w:t>
      </w:r>
      <w:r>
        <w:rPr>
          <w:spacing w:val="-14"/>
        </w:rPr>
        <w:t xml:space="preserve"> </w:t>
      </w:r>
      <w:r>
        <w:t>presentó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d</w:t>
      </w:r>
      <w:r>
        <w:rPr>
          <w:spacing w:val="-12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mayor</w:t>
      </w:r>
      <w:r>
        <w:rPr>
          <w:spacing w:val="-15"/>
        </w:rPr>
        <w:t xml:space="preserve"> </w:t>
      </w:r>
      <w:r>
        <w:t>grado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amarillamiento</w:t>
      </w:r>
      <w:proofErr w:type="spellEnd"/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restantes</w:t>
      </w:r>
      <w:r>
        <w:rPr>
          <w:spacing w:val="1"/>
        </w:rPr>
        <w:t xml:space="preserve"> </w:t>
      </w:r>
      <w:r>
        <w:t>tratamientos.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presencia de un color más claro en las inflorescencias fue evidenciada por un</w:t>
      </w:r>
      <w:r>
        <w:rPr>
          <w:spacing w:val="1"/>
        </w:rPr>
        <w:t xml:space="preserve"> </w:t>
      </w:r>
      <w:r>
        <w:t xml:space="preserve">menor valor de </w:t>
      </w:r>
      <w:proofErr w:type="spellStart"/>
      <w:r>
        <w:t>Hue</w:t>
      </w:r>
      <w:proofErr w:type="spellEnd"/>
      <w:r>
        <w:t xml:space="preserve"> y mayor luminosidad L*. Esta observación se correlacionó</w:t>
      </w:r>
      <w:r>
        <w:rPr>
          <w:spacing w:val="1"/>
        </w:rPr>
        <w:t xml:space="preserve"> </w:t>
      </w:r>
      <w:r>
        <w:t>con los niveles de clorofila hallados en cada caso, siendo GB 10 el tratamiento</w:t>
      </w:r>
      <w:r>
        <w:rPr>
          <w:spacing w:val="1"/>
        </w:rPr>
        <w:t xml:space="preserve"> </w:t>
      </w:r>
      <w:r>
        <w:t>que conservó el mayor contenido de pigmentos a lo largo de todo el tiempo de</w:t>
      </w:r>
      <w:r>
        <w:rPr>
          <w:spacing w:val="1"/>
        </w:rPr>
        <w:t xml:space="preserve"> </w:t>
      </w:r>
      <w:r>
        <w:t>almacenamiento.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resultados</w:t>
      </w:r>
      <w:r>
        <w:rPr>
          <w:spacing w:val="-7"/>
        </w:rPr>
        <w:t xml:space="preserve"> </w:t>
      </w:r>
      <w:r>
        <w:t>obtenidos</w:t>
      </w:r>
      <w:r>
        <w:rPr>
          <w:spacing w:val="-8"/>
        </w:rPr>
        <w:t xml:space="preserve"> </w:t>
      </w:r>
      <w:r>
        <w:t>indican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aptitud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tratamiento</w:t>
      </w:r>
      <w:r>
        <w:rPr>
          <w:spacing w:val="-6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GB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retrasar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senescencia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brócoli</w:t>
      </w:r>
      <w:r>
        <w:rPr>
          <w:spacing w:val="1"/>
        </w:rPr>
        <w:t xml:space="preserve"> </w:t>
      </w:r>
      <w:r>
        <w:t>mínimamente</w:t>
      </w:r>
      <w:r>
        <w:rPr>
          <w:spacing w:val="1"/>
        </w:rPr>
        <w:t xml:space="preserve"> </w:t>
      </w:r>
      <w:r>
        <w:t>procesado</w:t>
      </w:r>
      <w:r>
        <w:rPr>
          <w:spacing w:val="1"/>
        </w:rPr>
        <w:t xml:space="preserve"> </w:t>
      </w:r>
      <w:r>
        <w:t>depende en gran medida de la concentración empleada. En este sentido GB 10</w:t>
      </w:r>
      <w:r>
        <w:rPr>
          <w:spacing w:val="-64"/>
        </w:rPr>
        <w:t xml:space="preserve"> </w:t>
      </w:r>
      <w:r>
        <w:t>resultó</w:t>
      </w:r>
      <w:r>
        <w:rPr>
          <w:spacing w:val="11"/>
        </w:rPr>
        <w:t xml:space="preserve"> </w:t>
      </w:r>
      <w:r>
        <w:t>efectivo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retrasar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pérdida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peso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mantener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color</w:t>
      </w:r>
      <w:r>
        <w:rPr>
          <w:spacing w:val="12"/>
        </w:rPr>
        <w:t xml:space="preserve"> </w:t>
      </w:r>
      <w:r>
        <w:t>verde</w:t>
      </w:r>
      <w:r>
        <w:rPr>
          <w:spacing w:val="14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el</w:t>
      </w:r>
    </w:p>
    <w:p w:rsidR="005815B4" w:rsidRDefault="005815B4">
      <w:pPr>
        <w:spacing w:line="242" w:lineRule="auto"/>
        <w:jc w:val="both"/>
        <w:sectPr w:rsidR="005815B4">
          <w:headerReference w:type="default" r:id="rId8"/>
          <w:type w:val="continuous"/>
          <w:pgSz w:w="11910" w:h="16850"/>
          <w:pgMar w:top="1380" w:right="1580" w:bottom="280" w:left="1580" w:header="362" w:footer="720" w:gutter="0"/>
          <w:pgNumType w:start="1"/>
          <w:cols w:space="720"/>
        </w:sectPr>
      </w:pPr>
    </w:p>
    <w:p w:rsidR="005815B4" w:rsidRDefault="003F6450">
      <w:pPr>
        <w:pStyle w:val="Textoindependiente"/>
        <w:spacing w:before="17" w:line="242" w:lineRule="auto"/>
        <w:ind w:left="122" w:right="123"/>
        <w:jc w:val="both"/>
      </w:pPr>
      <w:proofErr w:type="gramStart"/>
      <w:r>
        <w:lastRenderedPageBreak/>
        <w:t>contenido</w:t>
      </w:r>
      <w:proofErr w:type="gramEnd"/>
      <w:r>
        <w:t xml:space="preserve"> de clorofila de brócoli respecto del C, y será empleada en futuros</w:t>
      </w:r>
      <w:r>
        <w:rPr>
          <w:spacing w:val="1"/>
        </w:rPr>
        <w:t xml:space="preserve"> </w:t>
      </w:r>
      <w:r>
        <w:t>ensayos para determinar los mecanismos bioquímicos involucrados en esta</w:t>
      </w:r>
      <w:r>
        <w:rPr>
          <w:spacing w:val="1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al avance de la</w:t>
      </w:r>
      <w:r>
        <w:rPr>
          <w:spacing w:val="-1"/>
        </w:rPr>
        <w:t xml:space="preserve"> </w:t>
      </w:r>
      <w:r>
        <w:t>senescencia.</w:t>
      </w:r>
    </w:p>
    <w:p w:rsidR="005815B4" w:rsidRDefault="005815B4">
      <w:pPr>
        <w:pStyle w:val="Textoindependiente"/>
        <w:spacing w:before="2"/>
      </w:pPr>
    </w:p>
    <w:p w:rsidR="005815B4" w:rsidRDefault="003F6450">
      <w:pPr>
        <w:spacing w:line="242" w:lineRule="auto"/>
        <w:ind w:left="122" w:right="117" w:hanging="3"/>
        <w:jc w:val="both"/>
        <w:rPr>
          <w:sz w:val="24"/>
        </w:rPr>
      </w:pPr>
      <w:r>
        <w:rPr>
          <w:sz w:val="24"/>
        </w:rPr>
        <w:t>Palabras</w:t>
      </w:r>
      <w:r>
        <w:rPr>
          <w:spacing w:val="-7"/>
          <w:sz w:val="24"/>
        </w:rPr>
        <w:t xml:space="preserve"> </w:t>
      </w:r>
      <w:r>
        <w:rPr>
          <w:sz w:val="24"/>
        </w:rPr>
        <w:t>Clave:</w:t>
      </w:r>
      <w:r>
        <w:rPr>
          <w:spacing w:val="-5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Brassica</w:t>
      </w:r>
      <w:proofErr w:type="spellEnd"/>
      <w:r>
        <w:rPr>
          <w:rFonts w:ascii="Arial"/>
          <w:i/>
          <w:spacing w:val="-6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oleracea</w:t>
      </w:r>
      <w:proofErr w:type="spellEnd"/>
      <w:r>
        <w:rPr>
          <w:rFonts w:ascii="Arial"/>
          <w:i/>
          <w:spacing w:val="-6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var</w:t>
      </w:r>
      <w:proofErr w:type="spellEnd"/>
      <w:r>
        <w:rPr>
          <w:rFonts w:ascii="Arial"/>
          <w:i/>
          <w:sz w:val="24"/>
        </w:rPr>
        <w:t>.</w:t>
      </w:r>
      <w:r>
        <w:rPr>
          <w:rFonts w:ascii="Arial"/>
          <w:i/>
          <w:spacing w:val="-7"/>
          <w:sz w:val="24"/>
        </w:rPr>
        <w:t xml:space="preserve"> </w:t>
      </w:r>
      <w:proofErr w:type="spellStart"/>
      <w:proofErr w:type="gramStart"/>
      <w:r>
        <w:rPr>
          <w:rFonts w:ascii="Arial"/>
          <w:i/>
          <w:sz w:val="24"/>
        </w:rPr>
        <w:t>italica</w:t>
      </w:r>
      <w:proofErr w:type="spellEnd"/>
      <w:proofErr w:type="gram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solutos</w:t>
      </w:r>
      <w:r>
        <w:rPr>
          <w:spacing w:val="-7"/>
          <w:sz w:val="24"/>
        </w:rPr>
        <w:t xml:space="preserve"> </w:t>
      </w:r>
      <w:r>
        <w:rPr>
          <w:sz w:val="24"/>
        </w:rPr>
        <w:t>compatibles,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poscosecha</w:t>
      </w:r>
      <w:proofErr w:type="spellEnd"/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calidad.</w:t>
      </w:r>
      <w:bookmarkStart w:id="0" w:name="_GoBack"/>
      <w:bookmarkEnd w:id="0"/>
    </w:p>
    <w:sectPr w:rsidR="005815B4">
      <w:pgSz w:w="11910" w:h="16850"/>
      <w:pgMar w:top="1380" w:right="1580" w:bottom="280" w:left="1580" w:header="3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15" w:rsidRDefault="00483515">
      <w:r>
        <w:separator/>
      </w:r>
    </w:p>
  </w:endnote>
  <w:endnote w:type="continuationSeparator" w:id="0">
    <w:p w:rsidR="00483515" w:rsidRDefault="0048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15" w:rsidRDefault="00483515">
      <w:r>
        <w:separator/>
      </w:r>
    </w:p>
  </w:footnote>
  <w:footnote w:type="continuationSeparator" w:id="0">
    <w:p w:rsidR="00483515" w:rsidRDefault="0048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B4" w:rsidRDefault="00483515">
    <w:pPr>
      <w:pStyle w:val="Textoindependiente"/>
      <w:spacing w:line="14" w:lineRule="auto"/>
      <w:rPr>
        <w:sz w:val="20"/>
      </w:rPr>
    </w:pPr>
    <w:r>
      <w:pict>
        <v:group id="_x0000_s2050" style="position:absolute;margin-left:83.55pt;margin-top:18.1pt;width:428.35pt;height:51.75pt;z-index:-15756800;mso-position-horizontal-relative:page;mso-position-vertical-relative:page" coordorigin="1671,362" coordsize="8567,1035">
          <v:rect id="_x0000_s2052" style="position:absolute;left:1670;top:1024;width:8567;height:10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711;top:362;width:1064;height:1035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7.8pt;margin-top:39.1pt;width:353.8pt;height:12.1pt;z-index:-15756288;mso-position-horizontal-relative:page;mso-position-vertical-relative:page" filled="f" stroked="f">
          <v:textbox inset="0,0,0,0">
            <w:txbxContent>
              <w:p w:rsidR="005815B4" w:rsidRDefault="003F6450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VIII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Congreso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Internacional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Ciencia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y</w:t>
                </w:r>
                <w:r>
                  <w:rPr>
                    <w:rFonts w:ascii="Arial" w:hAns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Tecnología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Alimentos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(CICYTAC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2022)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15B4"/>
    <w:rsid w:val="003F6450"/>
    <w:rsid w:val="00483515"/>
    <w:rsid w:val="004F5F45"/>
    <w:rsid w:val="005815B4"/>
    <w:rsid w:val="00664C56"/>
    <w:rsid w:val="00A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F5F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5F4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5F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45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F5F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5F4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5F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4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josezaro16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2022-07-27T14:05:00Z</dcterms:created>
  <dcterms:modified xsi:type="dcterms:W3CDTF">2022-07-27T14:05:00Z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2022-07-26T00:00:00Z</vt:filetime>
  </property>
</Properties>
</file>