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6CED" w14:textId="647F6433" w:rsidR="003619B2" w:rsidRPr="001772C1" w:rsidRDefault="00D27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Understanding s</w:t>
      </w:r>
      <w:r w:rsidR="005C4B22">
        <w:rPr>
          <w:b/>
          <w:color w:val="000000"/>
          <w:lang w:val="en-US"/>
        </w:rPr>
        <w:t xml:space="preserve">tarch </w:t>
      </w:r>
      <w:r>
        <w:rPr>
          <w:b/>
          <w:color w:val="000000"/>
          <w:lang w:val="en-US"/>
        </w:rPr>
        <w:t xml:space="preserve">fine </w:t>
      </w:r>
      <w:r w:rsidR="005C4B22">
        <w:rPr>
          <w:b/>
          <w:color w:val="000000"/>
          <w:lang w:val="en-US"/>
        </w:rPr>
        <w:t>molecular structure</w:t>
      </w:r>
      <w:r>
        <w:rPr>
          <w:b/>
          <w:color w:val="000000"/>
          <w:lang w:val="en-US"/>
        </w:rPr>
        <w:t xml:space="preserve"> and its influence in the retrogradation behavior</w:t>
      </w:r>
      <w:r w:rsidR="005C4B22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of</w:t>
      </w:r>
      <w:r w:rsidR="005C4B22">
        <w:rPr>
          <w:b/>
          <w:color w:val="000000"/>
          <w:lang w:val="en-US"/>
        </w:rPr>
        <w:t xml:space="preserve"> different wheat varieties </w:t>
      </w:r>
    </w:p>
    <w:p w14:paraId="30CBC09A" w14:textId="77777777" w:rsidR="003619B2" w:rsidRPr="001772C1" w:rsidRDefault="003619B2">
      <w:pPr>
        <w:spacing w:after="0" w:line="240" w:lineRule="auto"/>
        <w:ind w:left="0" w:hanging="2"/>
        <w:jc w:val="center"/>
        <w:rPr>
          <w:lang w:val="en-US"/>
        </w:rPr>
      </w:pPr>
    </w:p>
    <w:p w14:paraId="13A89B35" w14:textId="587C3150" w:rsidR="003619B2" w:rsidRPr="00D87551" w:rsidRDefault="008C2BC1">
      <w:pPr>
        <w:spacing w:after="0" w:line="240" w:lineRule="auto"/>
        <w:ind w:left="0" w:hanging="2"/>
        <w:jc w:val="center"/>
        <w:rPr>
          <w:lang w:val="sv-SE"/>
        </w:rPr>
      </w:pPr>
      <w:r w:rsidRPr="00D87551">
        <w:rPr>
          <w:lang w:val="sv-SE"/>
        </w:rPr>
        <w:t>Spotti MJ</w:t>
      </w:r>
      <w:r w:rsidR="00753E07" w:rsidRPr="00D87551">
        <w:rPr>
          <w:lang w:val="sv-SE"/>
        </w:rPr>
        <w:t xml:space="preserve"> (1), </w:t>
      </w:r>
      <w:r w:rsidR="00485DA6" w:rsidRPr="00D87551">
        <w:rPr>
          <w:lang w:val="sv-SE"/>
        </w:rPr>
        <w:t xml:space="preserve">Giannini-Kurina F (2), </w:t>
      </w:r>
      <w:r w:rsidR="001772C1" w:rsidRPr="00D87551">
        <w:rPr>
          <w:lang w:val="sv-SE"/>
        </w:rPr>
        <w:t xml:space="preserve">Román-Rivas L (1), </w:t>
      </w:r>
      <w:r w:rsidRPr="00D87551">
        <w:rPr>
          <w:lang w:val="sv-SE"/>
        </w:rPr>
        <w:t>Henriksson T</w:t>
      </w:r>
      <w:r w:rsidR="00753E07" w:rsidRPr="00D87551">
        <w:rPr>
          <w:lang w:val="sv-SE"/>
        </w:rPr>
        <w:t xml:space="preserve"> (</w:t>
      </w:r>
      <w:r w:rsidR="00485DA6" w:rsidRPr="00D87551">
        <w:rPr>
          <w:lang w:val="sv-SE"/>
        </w:rPr>
        <w:t>3</w:t>
      </w:r>
      <w:r w:rsidR="00753E07" w:rsidRPr="00D87551">
        <w:rPr>
          <w:lang w:val="sv-SE"/>
        </w:rPr>
        <w:t>)</w:t>
      </w:r>
      <w:r w:rsidRPr="00D87551">
        <w:rPr>
          <w:lang w:val="sv-SE"/>
        </w:rPr>
        <w:t>, Moldin A (</w:t>
      </w:r>
      <w:r w:rsidR="00485DA6" w:rsidRPr="00D87551">
        <w:rPr>
          <w:lang w:val="sv-SE"/>
        </w:rPr>
        <w:t>3</w:t>
      </w:r>
      <w:r w:rsidRPr="00D87551">
        <w:rPr>
          <w:lang w:val="sv-SE"/>
        </w:rPr>
        <w:t>), Martinez-Martinez M (1)</w:t>
      </w:r>
    </w:p>
    <w:p w14:paraId="4656E9C4" w14:textId="77777777" w:rsidR="003619B2" w:rsidRPr="00D87551" w:rsidRDefault="003619B2">
      <w:pPr>
        <w:spacing w:after="0" w:line="240" w:lineRule="auto"/>
        <w:ind w:left="0" w:hanging="2"/>
        <w:jc w:val="center"/>
        <w:rPr>
          <w:lang w:val="sv-SE"/>
        </w:rPr>
      </w:pPr>
    </w:p>
    <w:p w14:paraId="0F52CFCF" w14:textId="5682EBAC" w:rsidR="003619B2" w:rsidRPr="001772C1" w:rsidRDefault="00753E07" w:rsidP="00510065">
      <w:pPr>
        <w:spacing w:line="240" w:lineRule="auto"/>
        <w:ind w:left="0" w:hanging="2"/>
        <w:jc w:val="left"/>
        <w:rPr>
          <w:lang w:val="en-US"/>
        </w:rPr>
      </w:pPr>
      <w:r w:rsidRPr="001772C1">
        <w:rPr>
          <w:lang w:val="en-US"/>
        </w:rPr>
        <w:t xml:space="preserve">(1) </w:t>
      </w:r>
      <w:r w:rsidR="008C2BC1" w:rsidRPr="001772C1">
        <w:rPr>
          <w:lang w:val="en-US"/>
        </w:rPr>
        <w:t>Department of Food Science</w:t>
      </w:r>
      <w:r w:rsidR="008E7E86" w:rsidRPr="001772C1">
        <w:rPr>
          <w:lang w:val="en-US"/>
        </w:rPr>
        <w:t>, Aarhus University</w:t>
      </w:r>
      <w:r w:rsidRPr="001772C1">
        <w:rPr>
          <w:lang w:val="en-US"/>
        </w:rPr>
        <w:t xml:space="preserve">, </w:t>
      </w:r>
      <w:r w:rsidR="008E7E86" w:rsidRPr="001772C1">
        <w:rPr>
          <w:lang w:val="en-US"/>
        </w:rPr>
        <w:t>Agro Food Park 48, Aarhus, Denmark</w:t>
      </w:r>
      <w:r w:rsidRPr="001772C1">
        <w:rPr>
          <w:lang w:val="en-US"/>
        </w:rPr>
        <w:t>.</w:t>
      </w:r>
    </w:p>
    <w:p w14:paraId="76FAF63D" w14:textId="0C355D54" w:rsidR="003619B2" w:rsidRPr="001772C1" w:rsidRDefault="00753E07" w:rsidP="00510065">
      <w:pPr>
        <w:spacing w:line="240" w:lineRule="auto"/>
        <w:ind w:left="0" w:hanging="2"/>
        <w:jc w:val="left"/>
        <w:rPr>
          <w:lang w:val="en-US"/>
        </w:rPr>
      </w:pPr>
      <w:r w:rsidRPr="001772C1">
        <w:rPr>
          <w:lang w:val="en-US"/>
        </w:rPr>
        <w:t xml:space="preserve">(2) </w:t>
      </w:r>
      <w:r w:rsidR="005C4B22">
        <w:rPr>
          <w:lang w:val="en-US"/>
        </w:rPr>
        <w:t xml:space="preserve">Department of Agroecology, </w:t>
      </w:r>
      <w:r w:rsidR="00485DA6" w:rsidRPr="001772C1">
        <w:rPr>
          <w:lang w:val="en-US"/>
        </w:rPr>
        <w:t xml:space="preserve">Aarhus University, </w:t>
      </w:r>
      <w:proofErr w:type="spellStart"/>
      <w:r w:rsidR="005C4B22" w:rsidRPr="005C4B22">
        <w:rPr>
          <w:lang w:val="en-US"/>
        </w:rPr>
        <w:t>Blichers</w:t>
      </w:r>
      <w:proofErr w:type="spellEnd"/>
      <w:r w:rsidR="005C4B22" w:rsidRPr="005C4B22">
        <w:rPr>
          <w:lang w:val="en-US"/>
        </w:rPr>
        <w:t xml:space="preserve"> </w:t>
      </w:r>
      <w:proofErr w:type="spellStart"/>
      <w:r w:rsidR="005C4B22" w:rsidRPr="005C4B22">
        <w:rPr>
          <w:lang w:val="en-US"/>
        </w:rPr>
        <w:t>Allé</w:t>
      </w:r>
      <w:proofErr w:type="spellEnd"/>
      <w:r w:rsidR="005C4B22" w:rsidRPr="005C4B22">
        <w:rPr>
          <w:lang w:val="en-US"/>
        </w:rPr>
        <w:t xml:space="preserve"> 20</w:t>
      </w:r>
      <w:r w:rsidR="00485DA6" w:rsidRPr="001772C1">
        <w:rPr>
          <w:lang w:val="en-US"/>
        </w:rPr>
        <w:t xml:space="preserve">, </w:t>
      </w:r>
      <w:proofErr w:type="spellStart"/>
      <w:r w:rsidR="005C4B22">
        <w:rPr>
          <w:lang w:val="en-US"/>
        </w:rPr>
        <w:t>Tjele</w:t>
      </w:r>
      <w:proofErr w:type="spellEnd"/>
      <w:r w:rsidR="00485DA6" w:rsidRPr="001772C1">
        <w:rPr>
          <w:lang w:val="en-US"/>
        </w:rPr>
        <w:t>, Denmark.</w:t>
      </w:r>
    </w:p>
    <w:p w14:paraId="16D03FEC" w14:textId="7B61A249" w:rsidR="00485DA6" w:rsidRPr="00D87551" w:rsidRDefault="00485DA6" w:rsidP="00510065">
      <w:pPr>
        <w:spacing w:line="240" w:lineRule="auto"/>
        <w:ind w:left="0" w:hanging="2"/>
        <w:jc w:val="left"/>
        <w:rPr>
          <w:lang w:val="sv-SE"/>
        </w:rPr>
      </w:pPr>
      <w:r w:rsidRPr="00D87551">
        <w:rPr>
          <w:lang w:val="sv-SE"/>
        </w:rPr>
        <w:t xml:space="preserve">(3) </w:t>
      </w:r>
      <w:bookmarkStart w:id="0" w:name="_Hlk107597110"/>
      <w:r w:rsidR="00804D98" w:rsidRPr="004A45D7">
        <w:rPr>
          <w:lang w:val="sv-SE"/>
        </w:rPr>
        <w:t>Lantmännen ek för, Box 30192, S</w:t>
      </w:r>
      <w:r w:rsidR="00804D98" w:rsidRPr="00804D98">
        <w:rPr>
          <w:lang w:val="sv-SE"/>
        </w:rPr>
        <w:t>E-104 25 Stockholm, Sweden.</w:t>
      </w:r>
      <w:bookmarkEnd w:id="0"/>
    </w:p>
    <w:p w14:paraId="14C56B4A" w14:textId="6E440149" w:rsidR="003619B2" w:rsidRPr="001772C1" w:rsidRDefault="008E7E8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1772C1">
        <w:rPr>
          <w:color w:val="000000"/>
          <w:lang w:val="en-US"/>
        </w:rPr>
        <w:t>juliaspotti@food.au.dk</w:t>
      </w:r>
      <w:r w:rsidR="00753E07" w:rsidRPr="001772C1">
        <w:rPr>
          <w:color w:val="000000"/>
          <w:lang w:val="en-US"/>
        </w:rPr>
        <w:tab/>
      </w:r>
    </w:p>
    <w:p w14:paraId="74B1A35D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50FE5B01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0B5416B1" w14:textId="0FF659BA" w:rsidR="001772C1" w:rsidRPr="001772C1" w:rsidRDefault="00473832">
      <w:pPr>
        <w:spacing w:after="0" w:line="240" w:lineRule="auto"/>
        <w:ind w:left="0" w:hanging="2"/>
        <w:rPr>
          <w:lang w:val="en-US"/>
        </w:rPr>
      </w:pPr>
      <w:r w:rsidRPr="00473832">
        <w:rPr>
          <w:lang w:val="en-US"/>
        </w:rPr>
        <w:t>The reduction of waste is particularly important for food categories at high loss percentage, such as bread</w:t>
      </w:r>
      <w:r>
        <w:rPr>
          <w:lang w:val="en-US"/>
        </w:rPr>
        <w:t xml:space="preserve">. </w:t>
      </w:r>
      <w:r w:rsidR="00031F0E" w:rsidRPr="00031F0E">
        <w:rPr>
          <w:lang w:val="en-US"/>
        </w:rPr>
        <w:t>The main reason for the high generation of bread waste in households and retail is bread staling</w:t>
      </w:r>
      <w:r w:rsidR="00031F0E">
        <w:rPr>
          <w:lang w:val="en-US"/>
        </w:rPr>
        <w:t xml:space="preserve">, which is </w:t>
      </w:r>
      <w:r w:rsidR="00062488">
        <w:rPr>
          <w:lang w:val="en-US"/>
        </w:rPr>
        <w:t xml:space="preserve">mostly affected by starch and its aging. </w:t>
      </w:r>
      <w:r w:rsidR="00EB7BD8" w:rsidRPr="00CF7B44">
        <w:rPr>
          <w:lang w:val="en-US"/>
        </w:rPr>
        <w:t xml:space="preserve">The rate and extent of starch retrogradation depend on </w:t>
      </w:r>
      <w:r w:rsidR="001C0E9D">
        <w:rPr>
          <w:lang w:val="en-US"/>
        </w:rPr>
        <w:t xml:space="preserve">ratios, molecular </w:t>
      </w:r>
      <w:r w:rsidR="00EB7BD8" w:rsidRPr="00CF7B44">
        <w:rPr>
          <w:lang w:val="en-US"/>
        </w:rPr>
        <w:t xml:space="preserve">size and </w:t>
      </w:r>
      <w:r w:rsidR="001C0E9D">
        <w:rPr>
          <w:lang w:val="en-US"/>
        </w:rPr>
        <w:t>chain</w:t>
      </w:r>
      <w:r w:rsidR="001C0E9D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organization of amylose and amylopectin molecules. </w:t>
      </w:r>
      <w:r w:rsidR="000167ED" w:rsidRPr="000167ED">
        <w:rPr>
          <w:lang w:val="en-US"/>
        </w:rPr>
        <w:t>Remarkably, these molecular features and, hence, starch functionality, can vary dramatically among different cultivars even from the same species</w:t>
      </w:r>
      <w:r w:rsidR="000167ED">
        <w:rPr>
          <w:lang w:val="en-US"/>
        </w:rPr>
        <w:t xml:space="preserve">. </w:t>
      </w:r>
      <w:r w:rsidR="00D814B1" w:rsidRPr="00D814B1">
        <w:rPr>
          <w:lang w:val="en-US"/>
        </w:rPr>
        <w:t>This project aims to develop slow-staling breads through the identification of high-yielding cereal crops with a slow-retrograding starch architecture</w:t>
      </w:r>
      <w:r w:rsidR="00D814B1">
        <w:rPr>
          <w:lang w:val="en-US"/>
        </w:rPr>
        <w:t>.</w:t>
      </w:r>
      <w:r w:rsidR="002B41B6">
        <w:rPr>
          <w:lang w:val="en-US"/>
        </w:rPr>
        <w:t xml:space="preserve"> In this </w:t>
      </w:r>
      <w:r w:rsidR="00EB7BD8" w:rsidRPr="00CF7B44">
        <w:rPr>
          <w:lang w:val="en-US"/>
        </w:rPr>
        <w:t>study</w:t>
      </w:r>
      <w:r w:rsidR="002B41B6">
        <w:rPr>
          <w:lang w:val="en-US"/>
        </w:rPr>
        <w:t>,</w:t>
      </w:r>
      <w:r w:rsidR="00EB7BD8" w:rsidRPr="00CF7B44">
        <w:rPr>
          <w:lang w:val="en-US"/>
        </w:rPr>
        <w:t xml:space="preserve"> 36 wheat</w:t>
      </w:r>
      <w:r w:rsidR="002B41B6" w:rsidRPr="002B41B6">
        <w:rPr>
          <w:lang w:val="en-US"/>
        </w:rPr>
        <w:t xml:space="preserve"> </w:t>
      </w:r>
      <w:r w:rsidR="002B41B6" w:rsidRPr="00CF7B44">
        <w:rPr>
          <w:lang w:val="en-US"/>
        </w:rPr>
        <w:t>varieties</w:t>
      </w:r>
      <w:r w:rsidR="00240669">
        <w:rPr>
          <w:lang w:val="en-US"/>
        </w:rPr>
        <w:t xml:space="preserve"> categorized by type of use (feed or baking) </w:t>
      </w:r>
      <w:r w:rsidR="00C5570F">
        <w:rPr>
          <w:lang w:val="en-US"/>
        </w:rPr>
        <w:t xml:space="preserve">and </w:t>
      </w:r>
      <w:r w:rsidR="00D761BA">
        <w:rPr>
          <w:lang w:val="en-US"/>
        </w:rPr>
        <w:t xml:space="preserve">how they were sowed (winter or spring) were investigated </w:t>
      </w:r>
      <w:r w:rsidR="00DE5764">
        <w:rPr>
          <w:lang w:val="en-US"/>
        </w:rPr>
        <w:t>for composition, starch structural markers</w:t>
      </w:r>
      <w:r w:rsidR="00762BB6">
        <w:rPr>
          <w:lang w:val="en-US"/>
        </w:rPr>
        <w:t xml:space="preserve"> </w:t>
      </w:r>
      <w:r w:rsidR="00762BB6" w:rsidRPr="00475674">
        <w:rPr>
          <w:lang w:val="en-US"/>
        </w:rPr>
        <w:t>(</w:t>
      </w:r>
      <w:r w:rsidR="00762BB6">
        <w:rPr>
          <w:lang w:val="en-US"/>
        </w:rPr>
        <w:t xml:space="preserve">enzymatic fingerprinting and </w:t>
      </w:r>
      <w:r w:rsidR="00762BB6" w:rsidRPr="00762BB6">
        <w:rPr>
          <w:lang w:val="en-US"/>
        </w:rPr>
        <w:t>HPSEC-MALS-RI)</w:t>
      </w:r>
      <w:r w:rsidR="00DE5764">
        <w:rPr>
          <w:lang w:val="en-US"/>
        </w:rPr>
        <w:t xml:space="preserve"> and assembly during retrogradation</w:t>
      </w:r>
      <w:r w:rsidR="00762BB6">
        <w:rPr>
          <w:lang w:val="en-US"/>
        </w:rPr>
        <w:t xml:space="preserve"> (rheology and DSC</w:t>
      </w:r>
      <w:r w:rsidR="00F04E21">
        <w:rPr>
          <w:lang w:val="en-US"/>
        </w:rPr>
        <w:t xml:space="preserve"> performed on wheat flour hydrogels</w:t>
      </w:r>
      <w:r w:rsidR="00B660F6">
        <w:rPr>
          <w:lang w:val="en-US"/>
        </w:rPr>
        <w:t xml:space="preserve"> stored for 7 days</w:t>
      </w:r>
      <w:r w:rsidR="00762BB6">
        <w:rPr>
          <w:lang w:val="en-US"/>
        </w:rPr>
        <w:t>)</w:t>
      </w:r>
      <w:r w:rsidR="00DE5764">
        <w:rPr>
          <w:lang w:val="en-US"/>
        </w:rPr>
        <w:t xml:space="preserve">. </w:t>
      </w:r>
      <w:r w:rsidR="00EB7BD8" w:rsidRPr="00CF7B44">
        <w:rPr>
          <w:lang w:val="en-US"/>
        </w:rPr>
        <w:t xml:space="preserve">Analysis of variance performed in all the systems showed that </w:t>
      </w:r>
      <w:r w:rsidR="00B660F6">
        <w:rPr>
          <w:lang w:val="en-US"/>
        </w:rPr>
        <w:t xml:space="preserve">hydrogel hardening over time, as determined by the increase in </w:t>
      </w:r>
      <w:r w:rsidR="00B660F6" w:rsidRPr="00B660F6">
        <w:rPr>
          <w:lang w:val="en-US"/>
        </w:rPr>
        <w:t xml:space="preserve">G’ </w:t>
      </w:r>
      <w:r w:rsidR="00B660F6">
        <w:rPr>
          <w:lang w:val="en-US"/>
        </w:rPr>
        <w:t>from day 1 to day</w:t>
      </w:r>
      <w:r w:rsidR="00A55A01">
        <w:rPr>
          <w:lang w:val="en-US"/>
        </w:rPr>
        <w:t xml:space="preserve"> 7</w:t>
      </w:r>
      <w:r w:rsidR="00B660F6">
        <w:rPr>
          <w:lang w:val="en-US"/>
        </w:rPr>
        <w:t>,</w:t>
      </w:r>
      <w:r w:rsidR="00B34F7A">
        <w:rPr>
          <w:lang w:val="en-US"/>
        </w:rPr>
        <w:t xml:space="preserve"> was </w:t>
      </w:r>
      <w:r w:rsidR="00EB7BD8" w:rsidRPr="00CF7B44">
        <w:rPr>
          <w:lang w:val="en-US"/>
        </w:rPr>
        <w:t>significant lower (p &lt; 0</w:t>
      </w:r>
      <w:r w:rsidR="00510065">
        <w:rPr>
          <w:lang w:val="en-US"/>
        </w:rPr>
        <w:t>.</w:t>
      </w:r>
      <w:r w:rsidR="00EB7BD8" w:rsidRPr="00CF7B44">
        <w:rPr>
          <w:lang w:val="en-US"/>
        </w:rPr>
        <w:t xml:space="preserve">05) for spring-baking varieties. </w:t>
      </w:r>
      <w:r w:rsidR="00A55A01">
        <w:rPr>
          <w:lang w:val="en-US"/>
        </w:rPr>
        <w:t>Spring-</w:t>
      </w:r>
      <w:r w:rsidR="004D6C98">
        <w:rPr>
          <w:lang w:val="en-US"/>
        </w:rPr>
        <w:t>baking</w:t>
      </w:r>
      <w:r w:rsidR="00A55A01">
        <w:rPr>
          <w:lang w:val="en-US"/>
        </w:rPr>
        <w:t xml:space="preserve"> varieties </w:t>
      </w:r>
      <w:r w:rsidR="00EB7BD8" w:rsidRPr="00CF7B44">
        <w:rPr>
          <w:lang w:val="en-US"/>
        </w:rPr>
        <w:t xml:space="preserve">also showed </w:t>
      </w:r>
      <w:r w:rsidR="00A55A01">
        <w:rPr>
          <w:lang w:val="en-US"/>
        </w:rPr>
        <w:t xml:space="preserve">significantly </w:t>
      </w:r>
      <w:r w:rsidR="00EB7BD8" w:rsidRPr="00CF7B44">
        <w:rPr>
          <w:lang w:val="en-US"/>
        </w:rPr>
        <w:t xml:space="preserve">higher protein content, higher </w:t>
      </w:r>
      <w:r w:rsidR="00A55A01">
        <w:rPr>
          <w:lang w:val="en-US"/>
        </w:rPr>
        <w:t>amylopectin molecular weight (</w:t>
      </w:r>
      <w:proofErr w:type="spellStart"/>
      <w:r w:rsidR="00EB7BD8" w:rsidRPr="00CF7B44">
        <w:rPr>
          <w:lang w:val="en-US"/>
        </w:rPr>
        <w:t>MW</w:t>
      </w:r>
      <w:r w:rsidR="00EB7BD8" w:rsidRPr="00CF7B44">
        <w:rPr>
          <w:vertAlign w:val="subscript"/>
          <w:lang w:val="en-US"/>
        </w:rPr>
        <w:t>ap</w:t>
      </w:r>
      <w:proofErr w:type="spellEnd"/>
      <w:r w:rsidR="00A55A01">
        <w:rPr>
          <w:lang w:val="en-US"/>
        </w:rPr>
        <w:t>)</w:t>
      </w:r>
      <w:r w:rsidR="009B62C1">
        <w:rPr>
          <w:lang w:val="en-US"/>
        </w:rPr>
        <w:t>,</w:t>
      </w:r>
      <w:r w:rsidR="00EB7BD8" w:rsidRPr="00CF7B44">
        <w:rPr>
          <w:lang w:val="en-US"/>
        </w:rPr>
        <w:t xml:space="preserve"> </w:t>
      </w:r>
      <w:proofErr w:type="spellStart"/>
      <w:r w:rsidR="00EB7BD8" w:rsidRPr="00CF7B44">
        <w:rPr>
          <w:lang w:val="en-US"/>
        </w:rPr>
        <w:t>AM</w:t>
      </w:r>
      <w:r w:rsidR="00EB7BD8" w:rsidRPr="00CF7B44">
        <w:rPr>
          <w:vertAlign w:val="subscript"/>
          <w:lang w:val="en-US"/>
        </w:rPr>
        <w:t>cont</w:t>
      </w:r>
      <w:proofErr w:type="spellEnd"/>
      <w:r w:rsidR="00EB7BD8" w:rsidRPr="00CF7B44">
        <w:rPr>
          <w:lang w:val="en-US"/>
        </w:rPr>
        <w:t xml:space="preserve"> and longer amylose chains (</w:t>
      </w:r>
      <w:proofErr w:type="spellStart"/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am</w:t>
      </w:r>
      <w:proofErr w:type="spellEnd"/>
      <w:r w:rsidR="00EB7BD8" w:rsidRPr="00CF7B44">
        <w:rPr>
          <w:lang w:val="en-US"/>
        </w:rPr>
        <w:t>) than the rest of the 3 combinations of wheat. Spring</w:t>
      </w:r>
      <w:r w:rsidR="004D6C98">
        <w:rPr>
          <w:lang w:val="en-US"/>
        </w:rPr>
        <w:t>-</w:t>
      </w:r>
      <w:r w:rsidR="00EB7BD8" w:rsidRPr="00CF7B44">
        <w:rPr>
          <w:lang w:val="en-US"/>
        </w:rPr>
        <w:t xml:space="preserve">baking varieties also showed </w:t>
      </w:r>
      <w:r w:rsidR="004D6C98">
        <w:rPr>
          <w:lang w:val="en-US"/>
        </w:rPr>
        <w:t xml:space="preserve">significantly </w:t>
      </w:r>
      <w:r w:rsidR="00EB36CA">
        <w:rPr>
          <w:lang w:val="en-US"/>
        </w:rPr>
        <w:t>longer populations of long (</w:t>
      </w:r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L</w:t>
      </w:r>
      <w:r w:rsidR="00EB36CA">
        <w:rPr>
          <w:lang w:val="en-US"/>
        </w:rPr>
        <w:t xml:space="preserve">) </w:t>
      </w:r>
      <w:r w:rsidR="00EB7BD8" w:rsidRPr="00CF7B44">
        <w:rPr>
          <w:lang w:val="en-US"/>
        </w:rPr>
        <w:t xml:space="preserve">and </w:t>
      </w:r>
      <w:r w:rsidR="00EB36CA">
        <w:rPr>
          <w:lang w:val="en-US"/>
        </w:rPr>
        <w:t>short chains (</w:t>
      </w:r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S</w:t>
      </w:r>
      <w:r w:rsidR="00EB36CA">
        <w:rPr>
          <w:lang w:val="en-US"/>
        </w:rPr>
        <w:t>)</w:t>
      </w:r>
      <w:r w:rsidR="00F02769">
        <w:rPr>
          <w:lang w:val="en-US"/>
        </w:rPr>
        <w:t>,</w:t>
      </w:r>
      <w:r w:rsidR="00EB7BD8" w:rsidRPr="00CF7B44">
        <w:rPr>
          <w:lang w:val="en-US"/>
        </w:rPr>
        <w:t xml:space="preserve"> but these differences were not statistically significant. In order to analyze which parameters had more influence on gel hardening, </w:t>
      </w:r>
      <w:r w:rsidR="00F02769">
        <w:rPr>
          <w:lang w:val="en-US"/>
        </w:rPr>
        <w:t>P</w:t>
      </w:r>
      <w:r w:rsidR="00F02769" w:rsidRPr="00CF7B44">
        <w:rPr>
          <w:lang w:val="en-US"/>
        </w:rPr>
        <w:t xml:space="preserve">rincipal </w:t>
      </w:r>
      <w:r w:rsidR="00F02769">
        <w:rPr>
          <w:lang w:val="en-US"/>
        </w:rPr>
        <w:t>C</w:t>
      </w:r>
      <w:r w:rsidR="00EB7BD8" w:rsidRPr="00CF7B44">
        <w:rPr>
          <w:lang w:val="en-US"/>
        </w:rPr>
        <w:t xml:space="preserve">omponent </w:t>
      </w:r>
      <w:r w:rsidR="00F02769">
        <w:rPr>
          <w:lang w:val="en-US"/>
        </w:rPr>
        <w:t>A</w:t>
      </w:r>
      <w:r w:rsidR="00EB7BD8" w:rsidRPr="00CF7B44">
        <w:rPr>
          <w:lang w:val="en-US"/>
        </w:rPr>
        <w:t>nalysis</w:t>
      </w:r>
      <w:r w:rsidR="00F02769">
        <w:rPr>
          <w:lang w:val="en-US"/>
        </w:rPr>
        <w:t xml:space="preserve"> (PCA)</w:t>
      </w:r>
      <w:r w:rsidR="00EB7BD8" w:rsidRPr="00CF7B44">
        <w:rPr>
          <w:lang w:val="en-US"/>
        </w:rPr>
        <w:t xml:space="preserve"> was </w:t>
      </w:r>
      <w:r w:rsidR="0045305D">
        <w:rPr>
          <w:lang w:val="en-US"/>
        </w:rPr>
        <w:t>performed</w:t>
      </w:r>
      <w:r w:rsidR="00EB7BD8" w:rsidRPr="00CF7B44">
        <w:rPr>
          <w:lang w:val="en-US"/>
        </w:rPr>
        <w:t xml:space="preserve"> between the molecular structure parameters and </w:t>
      </w:r>
      <w:r w:rsidR="0045305D">
        <w:rPr>
          <w:lang w:val="en-US"/>
        </w:rPr>
        <w:t>hydrogel hardening (</w:t>
      </w:r>
      <w:r w:rsidR="00EB7BD8" w:rsidRPr="00CF7B44">
        <w:rPr>
          <w:lang w:val="en-US"/>
        </w:rPr>
        <w:t>delta G’</w:t>
      </w:r>
      <w:r w:rsidR="0045305D">
        <w:rPr>
          <w:lang w:val="en-US"/>
        </w:rPr>
        <w:t>)</w:t>
      </w:r>
      <w:r w:rsidR="00EB7BD8" w:rsidRPr="00CF7B44">
        <w:rPr>
          <w:lang w:val="en-US"/>
        </w:rPr>
        <w:t>. It was found that an increase in elastic modulus</w:t>
      </w:r>
      <w:r w:rsidR="0045305D">
        <w:rPr>
          <w:lang w:val="en-US"/>
        </w:rPr>
        <w:t xml:space="preserve"> G</w:t>
      </w:r>
      <w:r w:rsidR="00510065">
        <w:rPr>
          <w:lang w:val="en-US"/>
        </w:rPr>
        <w:t>’</w:t>
      </w:r>
      <w:r w:rsidR="0045305D">
        <w:rPr>
          <w:lang w:val="en-US"/>
        </w:rPr>
        <w:t xml:space="preserve"> </w:t>
      </w:r>
      <w:r w:rsidR="00EB7BD8" w:rsidRPr="00CF7B44">
        <w:rPr>
          <w:lang w:val="en-US"/>
        </w:rPr>
        <w:t xml:space="preserve">(staling) was inversely correlated with protein content, amylose content, </w:t>
      </w:r>
      <w:proofErr w:type="spellStart"/>
      <w:r w:rsidR="00EB7BD8" w:rsidRPr="00CF7B44">
        <w:rPr>
          <w:lang w:val="en-US"/>
        </w:rPr>
        <w:t>MW</w:t>
      </w:r>
      <w:r w:rsidR="00EB7BD8" w:rsidRPr="00CF7B44">
        <w:rPr>
          <w:vertAlign w:val="subscript"/>
          <w:lang w:val="en-US"/>
        </w:rPr>
        <w:t>ap</w:t>
      </w:r>
      <w:proofErr w:type="spellEnd"/>
      <w:r w:rsidR="00EB7BD8" w:rsidRPr="00CF7B44">
        <w:rPr>
          <w:lang w:val="en-US"/>
        </w:rPr>
        <w:t xml:space="preserve">, </w:t>
      </w:r>
      <w:r w:rsidR="007D5979">
        <w:rPr>
          <w:lang w:val="en-US"/>
        </w:rPr>
        <w:t>amylose ratio (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am/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7D5979">
        <w:rPr>
          <w:lang w:val="en-US"/>
        </w:rPr>
        <w:t>),</w:t>
      </w:r>
      <w:r w:rsidR="00EB7BD8" w:rsidRPr="00CF7B44">
        <w:rPr>
          <w:lang w:val="en-US"/>
        </w:rPr>
        <w:t xml:space="preserve"> and </w:t>
      </w:r>
      <w:r w:rsidR="00B83F8A">
        <w:rPr>
          <w:lang w:val="en-US"/>
        </w:rPr>
        <w:t>short to long chain ratio in amylopectin molecules (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XL/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B83F8A">
        <w:rPr>
          <w:lang w:val="en-US"/>
        </w:rPr>
        <w:t xml:space="preserve">), </w:t>
      </w:r>
      <w:r w:rsidR="00EB7BD8" w:rsidRPr="00CF7B44">
        <w:rPr>
          <w:lang w:val="en-US"/>
        </w:rPr>
        <w:t>explaining 73</w:t>
      </w:r>
      <w:r w:rsidR="00510065">
        <w:rPr>
          <w:lang w:val="en-US"/>
        </w:rPr>
        <w:t>.</w:t>
      </w:r>
      <w:r w:rsidR="00EB7BD8" w:rsidRPr="00CF7B44">
        <w:rPr>
          <w:lang w:val="en-US"/>
        </w:rPr>
        <w:t xml:space="preserve">3% of the variability with the first 3 synthetic components. Linear regression </w:t>
      </w:r>
      <w:r w:rsidR="00B83F8A">
        <w:rPr>
          <w:lang w:val="en-US"/>
        </w:rPr>
        <w:t xml:space="preserve">analyses </w:t>
      </w:r>
      <w:r w:rsidR="00EB7BD8" w:rsidRPr="00CF7B44">
        <w:rPr>
          <w:lang w:val="en-US"/>
        </w:rPr>
        <w:t xml:space="preserve">made </w:t>
      </w:r>
      <w:r w:rsidR="00B83F8A">
        <w:rPr>
          <w:lang w:val="en-US"/>
        </w:rPr>
        <w:t xml:space="preserve">only </w:t>
      </w:r>
      <w:r w:rsidR="00EB7BD8" w:rsidRPr="00CF7B44">
        <w:rPr>
          <w:lang w:val="en-US"/>
        </w:rPr>
        <w:t xml:space="preserve">with spring varieties showed that the best model contained the following regressors: protein content, DP </w:t>
      </w:r>
      <w:proofErr w:type="spellStart"/>
      <w:r w:rsidR="00EB7BD8" w:rsidRPr="00CF7B44">
        <w:rPr>
          <w:lang w:val="en-US"/>
        </w:rPr>
        <w:t>X</w:t>
      </w:r>
      <w:r w:rsidR="00EB7BD8" w:rsidRPr="00CF7B44">
        <w:rPr>
          <w:vertAlign w:val="subscript"/>
          <w:lang w:val="en-US"/>
        </w:rPr>
        <w:t>am</w:t>
      </w:r>
      <w:proofErr w:type="spellEnd"/>
      <w:r w:rsidR="00EB7BD8" w:rsidRPr="00CF7B44">
        <w:rPr>
          <w:lang w:val="en-US"/>
        </w:rPr>
        <w:t>, X</w:t>
      </w:r>
      <w:r w:rsidR="00EB7BD8" w:rsidRPr="00CF7B44">
        <w:rPr>
          <w:vertAlign w:val="subscript"/>
          <w:lang w:val="en-US"/>
        </w:rPr>
        <w:t>L</w:t>
      </w:r>
      <w:r w:rsidR="00EB7BD8" w:rsidRPr="00CF7B44">
        <w:rPr>
          <w:lang w:val="en-US"/>
        </w:rPr>
        <w:t>, X</w:t>
      </w:r>
      <w:r w:rsidR="00EB7BD8" w:rsidRPr="00CF7B44">
        <w:rPr>
          <w:vertAlign w:val="subscript"/>
          <w:lang w:val="en-US"/>
        </w:rPr>
        <w:t>S</w:t>
      </w:r>
      <w:r w:rsidR="00EB7BD8" w:rsidRPr="00CF7B44">
        <w:rPr>
          <w:lang w:val="en-US"/>
        </w:rPr>
        <w:t xml:space="preserve"> and H</w:t>
      </w:r>
      <w:r w:rsidR="00EB7BD8" w:rsidRPr="00CF7B44">
        <w:rPr>
          <w:vertAlign w:val="subscript"/>
          <w:lang w:val="en-US"/>
        </w:rPr>
        <w:t>XL/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EB7BD8" w:rsidRPr="00CF7B44">
        <w:rPr>
          <w:lang w:val="en-US"/>
        </w:rPr>
        <w:t xml:space="preserve"> 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>=0</w:t>
      </w:r>
      <w:r w:rsidR="00510065">
        <w:rPr>
          <w:lang w:val="en-US"/>
        </w:rPr>
        <w:t>.</w:t>
      </w:r>
      <w:r w:rsidR="00EB7BD8" w:rsidRPr="00CF7B44">
        <w:rPr>
          <w:lang w:val="en-US"/>
        </w:rPr>
        <w:t xml:space="preserve">77), </w:t>
      </w:r>
      <w:r w:rsidR="00B83F8A">
        <w:rPr>
          <w:lang w:val="en-US"/>
        </w:rPr>
        <w:t>whereas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the fitting was not good </w:t>
      </w:r>
      <w:r w:rsidR="00B83F8A">
        <w:rPr>
          <w:lang w:val="en-US"/>
        </w:rPr>
        <w:t>for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>all the winter varieties 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>=0</w:t>
      </w:r>
      <w:r w:rsidR="00510065">
        <w:rPr>
          <w:lang w:val="en-US"/>
        </w:rPr>
        <w:t>.</w:t>
      </w:r>
      <w:r w:rsidR="00EB7BD8" w:rsidRPr="00CF7B44">
        <w:rPr>
          <w:lang w:val="en-US"/>
        </w:rPr>
        <w:t xml:space="preserve">12). </w:t>
      </w:r>
      <w:r w:rsidR="00B83F8A">
        <w:rPr>
          <w:lang w:val="en-US"/>
        </w:rPr>
        <w:t>Subsequently, w</w:t>
      </w:r>
      <w:r w:rsidR="00EB7BD8" w:rsidRPr="00CF7B44">
        <w:rPr>
          <w:lang w:val="en-US"/>
        </w:rPr>
        <w:t xml:space="preserve">inter varieties were split in baking and feed, </w:t>
      </w:r>
      <w:r w:rsidR="00B83F8A">
        <w:rPr>
          <w:lang w:val="en-US"/>
        </w:rPr>
        <w:t>and results showed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>that the best model for winter-feed samples contained protein, DP X</w:t>
      </w:r>
      <w:r w:rsidR="00EB7BD8" w:rsidRPr="00CF7B44">
        <w:rPr>
          <w:vertAlign w:val="subscript"/>
          <w:lang w:val="en-US"/>
        </w:rPr>
        <w:t xml:space="preserve">L </w:t>
      </w:r>
      <w:r w:rsidR="00EB7BD8" w:rsidRPr="00CF7B44">
        <w:rPr>
          <w:lang w:val="en-US"/>
        </w:rPr>
        <w:t>and</w:t>
      </w:r>
      <w:r w:rsidR="00EB7BD8" w:rsidRPr="00CF7B44">
        <w:rPr>
          <w:vertAlign w:val="subscript"/>
          <w:lang w:val="en-US"/>
        </w:rPr>
        <w:t xml:space="preserve"> 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am/</w:t>
      </w:r>
      <w:r w:rsidR="00EB7BD8" w:rsidRPr="00CF7B44">
        <w:rPr>
          <w:lang w:val="en-US"/>
        </w:rPr>
        <w:t>H</w:t>
      </w:r>
      <w:r w:rsidR="00EB7BD8" w:rsidRPr="00CF7B44">
        <w:rPr>
          <w:vertAlign w:val="subscript"/>
          <w:lang w:val="en-US"/>
        </w:rPr>
        <w:t>XS</w:t>
      </w:r>
      <w:r w:rsidR="00EB7BD8" w:rsidRPr="00CF7B44">
        <w:rPr>
          <w:lang w:val="en-US"/>
        </w:rPr>
        <w:t xml:space="preserve"> </w:t>
      </w:r>
      <w:r w:rsidR="00B83F8A">
        <w:rPr>
          <w:lang w:val="en-US"/>
        </w:rPr>
        <w:t xml:space="preserve">as regressors </w:t>
      </w:r>
      <w:r w:rsidR="00EB7BD8" w:rsidRPr="00CF7B44">
        <w:rPr>
          <w:lang w:val="en-US"/>
        </w:rPr>
        <w:t>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>=0</w:t>
      </w:r>
      <w:r w:rsidR="00510065">
        <w:rPr>
          <w:lang w:val="en-US"/>
        </w:rPr>
        <w:t>.</w:t>
      </w:r>
      <w:r w:rsidR="00EB7BD8" w:rsidRPr="00CF7B44">
        <w:rPr>
          <w:lang w:val="en-US"/>
        </w:rPr>
        <w:t xml:space="preserve">63), </w:t>
      </w:r>
      <w:r w:rsidR="00B83F8A">
        <w:rPr>
          <w:lang w:val="en-US"/>
        </w:rPr>
        <w:t>whereas</w:t>
      </w:r>
      <w:r w:rsidR="00B83F8A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winter-baking did not </w:t>
      </w:r>
      <w:r w:rsidR="00D760EC">
        <w:rPr>
          <w:lang w:val="en-US"/>
        </w:rPr>
        <w:t>provide</w:t>
      </w:r>
      <w:r w:rsidR="00D760EC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good fitting with any </w:t>
      </w:r>
      <w:r w:rsidR="00D760EC">
        <w:rPr>
          <w:lang w:val="en-US"/>
        </w:rPr>
        <w:t xml:space="preserve">of the </w:t>
      </w:r>
      <w:r w:rsidR="00EB7BD8" w:rsidRPr="00CF7B44">
        <w:rPr>
          <w:lang w:val="en-US"/>
        </w:rPr>
        <w:t>combination</w:t>
      </w:r>
      <w:r w:rsidR="00D760EC">
        <w:rPr>
          <w:lang w:val="en-US"/>
        </w:rPr>
        <w:t>s</w:t>
      </w:r>
      <w:r w:rsidR="00EB7BD8" w:rsidRPr="00CF7B44">
        <w:rPr>
          <w:lang w:val="en-US"/>
        </w:rPr>
        <w:t xml:space="preserve"> (r</w:t>
      </w:r>
      <w:r w:rsidR="00EB7BD8" w:rsidRPr="00CF7B44">
        <w:rPr>
          <w:vertAlign w:val="superscript"/>
          <w:lang w:val="en-US"/>
        </w:rPr>
        <w:t>2</w:t>
      </w:r>
      <w:r w:rsidR="00EB7BD8" w:rsidRPr="00CF7B44">
        <w:rPr>
          <w:lang w:val="en-US"/>
        </w:rPr>
        <w:t>=0</w:t>
      </w:r>
      <w:r w:rsidR="00510065">
        <w:rPr>
          <w:lang w:val="en-US"/>
        </w:rPr>
        <w:t>.</w:t>
      </w:r>
      <w:r w:rsidR="00EB7BD8" w:rsidRPr="00CF7B44">
        <w:rPr>
          <w:lang w:val="en-US"/>
        </w:rPr>
        <w:t xml:space="preserve">25). It could be </w:t>
      </w:r>
      <w:r w:rsidR="00D760EC">
        <w:rPr>
          <w:lang w:val="en-US"/>
        </w:rPr>
        <w:t>concluded</w:t>
      </w:r>
      <w:r w:rsidR="00D760EC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that spring-baking </w:t>
      </w:r>
      <w:r w:rsidR="00EB7BD8" w:rsidRPr="00CF7B44">
        <w:rPr>
          <w:lang w:val="en-US"/>
        </w:rPr>
        <w:lastRenderedPageBreak/>
        <w:t xml:space="preserve">varieties showed less </w:t>
      </w:r>
      <w:r w:rsidR="00AB13D5">
        <w:rPr>
          <w:lang w:val="en-US"/>
        </w:rPr>
        <w:t xml:space="preserve">texture-degrading </w:t>
      </w:r>
      <w:r w:rsidR="00EB7BD8" w:rsidRPr="00CF7B44">
        <w:rPr>
          <w:lang w:val="en-US"/>
        </w:rPr>
        <w:t>retrogradation</w:t>
      </w:r>
      <w:r w:rsidR="00AB13D5">
        <w:rPr>
          <w:lang w:val="en-US"/>
        </w:rPr>
        <w:t xml:space="preserve">, which was </w:t>
      </w:r>
      <w:r w:rsidR="00EB7BD8" w:rsidRPr="00CF7B44">
        <w:rPr>
          <w:lang w:val="en-US"/>
        </w:rPr>
        <w:t xml:space="preserve">greatly </w:t>
      </w:r>
      <w:r w:rsidR="00EB7BD8" w:rsidRPr="00CF7B44">
        <w:rPr>
          <w:lang w:val="en-US"/>
        </w:rPr>
        <w:t xml:space="preserve">explained by </w:t>
      </w:r>
      <w:r w:rsidR="00AB13D5">
        <w:rPr>
          <w:lang w:val="en-US"/>
        </w:rPr>
        <w:t>specific</w:t>
      </w:r>
      <w:r w:rsidR="00AB13D5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starch molecular </w:t>
      </w:r>
      <w:r w:rsidR="00AB13D5">
        <w:rPr>
          <w:lang w:val="en-US"/>
        </w:rPr>
        <w:t>features</w:t>
      </w:r>
      <w:r w:rsidR="00EB7BD8" w:rsidRPr="00CF7B44">
        <w:rPr>
          <w:lang w:val="en-US"/>
        </w:rPr>
        <w:t xml:space="preserve">. </w:t>
      </w:r>
      <w:r w:rsidR="00AB13D5">
        <w:rPr>
          <w:lang w:val="en-US"/>
        </w:rPr>
        <w:t xml:space="preserve">This work provides critical </w:t>
      </w:r>
      <w:r w:rsidR="00EB7BD8" w:rsidRPr="00CF7B44">
        <w:rPr>
          <w:lang w:val="en-US"/>
        </w:rPr>
        <w:t>structure-function relationship</w:t>
      </w:r>
      <w:r w:rsidR="00AB13D5">
        <w:rPr>
          <w:lang w:val="en-US"/>
        </w:rPr>
        <w:t>s</w:t>
      </w:r>
      <w:r w:rsidR="00EB7BD8" w:rsidRPr="00CF7B44">
        <w:rPr>
          <w:lang w:val="en-US"/>
        </w:rPr>
        <w:t xml:space="preserve"> </w:t>
      </w:r>
      <w:r w:rsidR="00AB13D5">
        <w:rPr>
          <w:lang w:val="en-US"/>
        </w:rPr>
        <w:t>that explain the</w:t>
      </w:r>
      <w:r w:rsidR="00EB7BD8" w:rsidRPr="00CF7B44">
        <w:rPr>
          <w:lang w:val="en-US"/>
        </w:rPr>
        <w:t xml:space="preserve"> retrogradation behavior </w:t>
      </w:r>
      <w:r w:rsidR="00AB13D5">
        <w:rPr>
          <w:lang w:val="en-US"/>
        </w:rPr>
        <w:t>of</w:t>
      </w:r>
      <w:r w:rsidR="00AB13D5" w:rsidRPr="00CF7B44">
        <w:rPr>
          <w:lang w:val="en-US"/>
        </w:rPr>
        <w:t xml:space="preserve"> </w:t>
      </w:r>
      <w:r w:rsidR="00EB7BD8" w:rsidRPr="00CF7B44">
        <w:rPr>
          <w:lang w:val="en-US"/>
        </w:rPr>
        <w:t xml:space="preserve">wheat </w:t>
      </w:r>
      <w:r w:rsidR="00AB13D5">
        <w:rPr>
          <w:lang w:val="en-US"/>
        </w:rPr>
        <w:t>ingredients</w:t>
      </w:r>
      <w:r w:rsidR="00EB7BD8" w:rsidRPr="00CF7B44">
        <w:rPr>
          <w:lang w:val="en-US"/>
        </w:rPr>
        <w:t xml:space="preserve">. </w:t>
      </w:r>
      <w:r w:rsidR="001772C1" w:rsidRPr="001772C1">
        <w:rPr>
          <w:lang w:val="en-US"/>
        </w:rPr>
        <w:t xml:space="preserve">The </w:t>
      </w:r>
      <w:r w:rsidR="001772C1" w:rsidRPr="001772C1">
        <w:rPr>
          <w:lang w:val="en-US"/>
        </w:rPr>
        <w:t xml:space="preserve">authors want to thank </w:t>
      </w:r>
      <w:proofErr w:type="spellStart"/>
      <w:r w:rsidR="001772C1">
        <w:rPr>
          <w:lang w:val="en-US"/>
        </w:rPr>
        <w:t>L</w:t>
      </w:r>
      <w:r w:rsidR="001772C1" w:rsidRPr="001772C1">
        <w:rPr>
          <w:lang w:val="en-US"/>
        </w:rPr>
        <w:t>antm</w:t>
      </w:r>
      <w:r w:rsidR="001772C1">
        <w:rPr>
          <w:lang w:val="en-US"/>
        </w:rPr>
        <w:t>ä</w:t>
      </w:r>
      <w:r w:rsidR="001772C1" w:rsidRPr="001772C1">
        <w:rPr>
          <w:lang w:val="en-US"/>
        </w:rPr>
        <w:t>nnen</w:t>
      </w:r>
      <w:proofErr w:type="spellEnd"/>
      <w:r w:rsidR="001772C1" w:rsidRPr="001772C1">
        <w:rPr>
          <w:lang w:val="en-US"/>
        </w:rPr>
        <w:t xml:space="preserve"> </w:t>
      </w:r>
      <w:r w:rsidR="00D41900">
        <w:rPr>
          <w:lang w:val="en-US"/>
        </w:rPr>
        <w:t>Research</w:t>
      </w:r>
      <w:r w:rsidR="00D41900" w:rsidRPr="001772C1">
        <w:rPr>
          <w:lang w:val="en-US"/>
        </w:rPr>
        <w:t xml:space="preserve"> </w:t>
      </w:r>
      <w:r w:rsidR="00804D98">
        <w:rPr>
          <w:lang w:val="en-US"/>
        </w:rPr>
        <w:t>F</w:t>
      </w:r>
      <w:r w:rsidR="00804D98" w:rsidRPr="001772C1">
        <w:rPr>
          <w:lang w:val="en-US"/>
        </w:rPr>
        <w:t xml:space="preserve">oundation </w:t>
      </w:r>
      <w:r w:rsidR="00A44275">
        <w:rPr>
          <w:lang w:val="en-US"/>
        </w:rPr>
        <w:t xml:space="preserve">for funding this research. </w:t>
      </w:r>
    </w:p>
    <w:p w14:paraId="244D1D12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4E58F49C" w14:textId="0106BC73" w:rsidR="003619B2" w:rsidRPr="001772C1" w:rsidRDefault="00A44275">
      <w:pPr>
        <w:spacing w:after="0" w:line="240" w:lineRule="auto"/>
        <w:ind w:left="0" w:hanging="2"/>
        <w:rPr>
          <w:lang w:val="en-US"/>
        </w:rPr>
      </w:pPr>
      <w:r w:rsidRPr="001772C1">
        <w:rPr>
          <w:lang w:val="en-US"/>
        </w:rPr>
        <w:t>Keywords</w:t>
      </w:r>
      <w:r w:rsidR="001772C1" w:rsidRPr="001772C1">
        <w:rPr>
          <w:lang w:val="en-US"/>
        </w:rPr>
        <w:t xml:space="preserve">: </w:t>
      </w:r>
      <w:r w:rsidR="000A3AC8" w:rsidRPr="000A3AC8">
        <w:rPr>
          <w:lang w:val="en-US"/>
        </w:rPr>
        <w:t xml:space="preserve">wheat starch, rheology, retrogradation, principal component analysis, breeding </w:t>
      </w:r>
    </w:p>
    <w:p w14:paraId="45ACF1EB" w14:textId="77777777" w:rsidR="003619B2" w:rsidRPr="001772C1" w:rsidRDefault="003619B2">
      <w:pPr>
        <w:spacing w:after="0" w:line="240" w:lineRule="auto"/>
        <w:ind w:left="0" w:hanging="2"/>
        <w:rPr>
          <w:lang w:val="en-US"/>
        </w:rPr>
      </w:pPr>
    </w:p>
    <w:p w14:paraId="0F384503" w14:textId="77777777" w:rsidR="00A67928" w:rsidRPr="001772C1" w:rsidRDefault="00A67928">
      <w:pPr>
        <w:spacing w:after="0" w:line="240" w:lineRule="auto"/>
        <w:ind w:left="0" w:hanging="2"/>
        <w:rPr>
          <w:lang w:val="en-US"/>
        </w:rPr>
      </w:pPr>
    </w:p>
    <w:sectPr w:rsidR="00A67928" w:rsidRPr="001772C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85D4" w14:textId="77777777" w:rsidR="003C49D1" w:rsidRDefault="003C49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CF35FA" w14:textId="77777777" w:rsidR="003C49D1" w:rsidRDefault="003C49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B479" w14:textId="77777777" w:rsidR="003C49D1" w:rsidRDefault="003C49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285CD8" w14:textId="77777777" w:rsidR="003C49D1" w:rsidRDefault="003C49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5E32" w14:textId="77777777" w:rsidR="003619B2" w:rsidRDefault="00753E0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FFFD4C" wp14:editId="7CA5165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B2"/>
    <w:rsid w:val="000167ED"/>
    <w:rsid w:val="00030159"/>
    <w:rsid w:val="00031F0E"/>
    <w:rsid w:val="00056D70"/>
    <w:rsid w:val="00062488"/>
    <w:rsid w:val="000A3AC8"/>
    <w:rsid w:val="00171539"/>
    <w:rsid w:val="001772C1"/>
    <w:rsid w:val="001C0E9D"/>
    <w:rsid w:val="00240669"/>
    <w:rsid w:val="002A174A"/>
    <w:rsid w:val="002B41B6"/>
    <w:rsid w:val="003619B2"/>
    <w:rsid w:val="003C49D1"/>
    <w:rsid w:val="003E3C78"/>
    <w:rsid w:val="0045305D"/>
    <w:rsid w:val="00473832"/>
    <w:rsid w:val="00475674"/>
    <w:rsid w:val="00485DA6"/>
    <w:rsid w:val="004A172F"/>
    <w:rsid w:val="004A1A32"/>
    <w:rsid w:val="004A45D7"/>
    <w:rsid w:val="004D6C98"/>
    <w:rsid w:val="00510065"/>
    <w:rsid w:val="00534DC6"/>
    <w:rsid w:val="00535EA5"/>
    <w:rsid w:val="005C4B22"/>
    <w:rsid w:val="006465EF"/>
    <w:rsid w:val="00662C11"/>
    <w:rsid w:val="00753E07"/>
    <w:rsid w:val="00762BB6"/>
    <w:rsid w:val="007D5979"/>
    <w:rsid w:val="00804D98"/>
    <w:rsid w:val="008C2BC1"/>
    <w:rsid w:val="008E7E86"/>
    <w:rsid w:val="009B62C1"/>
    <w:rsid w:val="00A44275"/>
    <w:rsid w:val="00A505D5"/>
    <w:rsid w:val="00A55A01"/>
    <w:rsid w:val="00A67928"/>
    <w:rsid w:val="00AB13D5"/>
    <w:rsid w:val="00AD0002"/>
    <w:rsid w:val="00B34F7A"/>
    <w:rsid w:val="00B660F6"/>
    <w:rsid w:val="00B83F8A"/>
    <w:rsid w:val="00B87DEC"/>
    <w:rsid w:val="00C5570F"/>
    <w:rsid w:val="00D2755B"/>
    <w:rsid w:val="00D32C96"/>
    <w:rsid w:val="00D41900"/>
    <w:rsid w:val="00D760EC"/>
    <w:rsid w:val="00D761BA"/>
    <w:rsid w:val="00D814B1"/>
    <w:rsid w:val="00D87551"/>
    <w:rsid w:val="00DE5764"/>
    <w:rsid w:val="00EB36CA"/>
    <w:rsid w:val="00EB7BD8"/>
    <w:rsid w:val="00F02769"/>
    <w:rsid w:val="00F04E21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5BF"/>
  <w15:docId w15:val="{42ADA03C-1006-4AA2-A9D7-6432E6C6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85D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2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76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76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B62C1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Aarhus University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2022-07-01T12:16:00Z</cp:lastPrinted>
  <dcterms:created xsi:type="dcterms:W3CDTF">2022-07-28T19:21:00Z</dcterms:created>
  <dcterms:modified xsi:type="dcterms:W3CDTF">2022-08-06T15:20:00Z</dcterms:modified>
</cp:coreProperties>
</file>