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20478" w14:textId="76F31E0F" w:rsidR="000C7F97" w:rsidRPr="00CD27D7" w:rsidRDefault="000437F2" w:rsidP="00CD27D7">
      <w:r w:rsidRPr="00CD27D7">
        <w:rPr>
          <w:b/>
        </w:rPr>
        <w:t>Impacto de la</w:t>
      </w:r>
      <w:r w:rsidR="00595024" w:rsidRPr="00CD27D7">
        <w:rPr>
          <w:b/>
        </w:rPr>
        <w:t xml:space="preserve">s </w:t>
      </w:r>
      <w:proofErr w:type="spellStart"/>
      <w:r w:rsidR="00595024" w:rsidRPr="00CD27D7">
        <w:rPr>
          <w:b/>
        </w:rPr>
        <w:t>nanopartículas</w:t>
      </w:r>
      <w:proofErr w:type="spellEnd"/>
      <w:r w:rsidR="00595024" w:rsidRPr="00CD27D7">
        <w:rPr>
          <w:b/>
        </w:rPr>
        <w:t xml:space="preserve"> peptídicas de </w:t>
      </w:r>
      <w:r w:rsidR="003D33E3">
        <w:rPr>
          <w:rFonts w:ascii="Garamond" w:hAnsi="Garamond"/>
          <w:b/>
        </w:rPr>
        <w:t>β</w:t>
      </w:r>
      <w:bookmarkStart w:id="0" w:name="_GoBack"/>
      <w:bookmarkEnd w:id="0"/>
      <w:r w:rsidR="00DD66A5" w:rsidRPr="00CD27D7">
        <w:rPr>
          <w:b/>
        </w:rPr>
        <w:t>-</w:t>
      </w:r>
      <w:proofErr w:type="spellStart"/>
      <w:r w:rsidR="00595024" w:rsidRPr="00CD27D7">
        <w:rPr>
          <w:b/>
        </w:rPr>
        <w:t>lactoglobulina</w:t>
      </w:r>
      <w:proofErr w:type="spellEnd"/>
      <w:r w:rsidRPr="00CD27D7">
        <w:rPr>
          <w:b/>
        </w:rPr>
        <w:t xml:space="preserve"> en la modulación del proceso de lipólisis</w:t>
      </w:r>
    </w:p>
    <w:p w14:paraId="46923FFE" w14:textId="77777777" w:rsidR="00256F26" w:rsidRPr="00256F26" w:rsidRDefault="00256F26" w:rsidP="00CD27D7"/>
    <w:p w14:paraId="73ADC94A" w14:textId="77777777" w:rsidR="00256F26" w:rsidRPr="00CD27D7" w:rsidRDefault="00256F26" w:rsidP="00CD27D7">
      <w:r w:rsidRPr="00CD27D7">
        <w:t>N</w:t>
      </w:r>
      <w:r w:rsidR="000437F2" w:rsidRPr="00CD27D7">
        <w:t xml:space="preserve">aso JN (1,2), </w:t>
      </w:r>
      <w:proofErr w:type="spellStart"/>
      <w:r w:rsidR="000437F2" w:rsidRPr="00CD27D7">
        <w:t>Bellesi</w:t>
      </w:r>
      <w:proofErr w:type="spellEnd"/>
      <w:r w:rsidR="000437F2" w:rsidRPr="00CD27D7">
        <w:t xml:space="preserve"> FA (1,2) </w:t>
      </w:r>
      <w:r w:rsidRPr="00CD27D7">
        <w:t xml:space="preserve">y </w:t>
      </w:r>
      <w:proofErr w:type="spellStart"/>
      <w:r w:rsidRPr="00CD27D7">
        <w:t>Pilosof</w:t>
      </w:r>
      <w:proofErr w:type="spellEnd"/>
      <w:r w:rsidRPr="00CD27D7">
        <w:t xml:space="preserve"> AMR (1,2)</w:t>
      </w:r>
    </w:p>
    <w:p w14:paraId="6D1009CD" w14:textId="77777777" w:rsidR="000C7F97" w:rsidRPr="00CD27D7" w:rsidRDefault="000C7F97" w:rsidP="00256F26">
      <w:pPr>
        <w:pStyle w:val="Normal2"/>
        <w:spacing w:after="0" w:line="240" w:lineRule="auto"/>
        <w:jc w:val="center"/>
      </w:pPr>
    </w:p>
    <w:p w14:paraId="1B54E94C" w14:textId="14F5C6D4" w:rsidR="000C7F97" w:rsidRPr="00CD27D7" w:rsidRDefault="00256F26" w:rsidP="00CD27D7">
      <w:pPr>
        <w:pStyle w:val="Normal2"/>
        <w:spacing w:after="120" w:line="240" w:lineRule="auto"/>
      </w:pPr>
      <w:r w:rsidRPr="00CD27D7">
        <w:t>(1)</w:t>
      </w:r>
      <w:r w:rsidR="00CD27D7">
        <w:t xml:space="preserve"> </w:t>
      </w:r>
      <w:r w:rsidRPr="00CD27D7">
        <w:t>ITAPROQ- Departamento de Industrias, Facultad de Ciencias Exactas y Naturales, Universidad de Buenos Aires, Ciudad Universitaria (1428), Buenos Aires, Argentina.</w:t>
      </w:r>
    </w:p>
    <w:p w14:paraId="2386CAC6" w14:textId="4B8AB134" w:rsidR="00256F26" w:rsidRPr="00CD27D7" w:rsidRDefault="000F2EBB" w:rsidP="00CD27D7">
      <w:pPr>
        <w:jc w:val="both"/>
      </w:pPr>
      <w:r w:rsidRPr="00CD27D7">
        <w:t>(2)</w:t>
      </w:r>
      <w:r w:rsidR="00CD27D7">
        <w:t xml:space="preserve"> </w:t>
      </w:r>
      <w:r w:rsidR="00256F26" w:rsidRPr="00CD27D7">
        <w:t>Consejo Nacional de Investigaciones Científicas y Técnicas (CONICET),</w:t>
      </w:r>
      <w:r w:rsidR="00CD27D7">
        <w:t xml:space="preserve"> </w:t>
      </w:r>
      <w:r w:rsidR="00256F26" w:rsidRPr="00CD27D7">
        <w:t>Argentina.</w:t>
      </w:r>
    </w:p>
    <w:p w14:paraId="07E59AFC" w14:textId="67777664" w:rsidR="000C7F97" w:rsidRPr="00CD27D7" w:rsidRDefault="00256F26" w:rsidP="00A8164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lang w:val="es-ES"/>
        </w:rPr>
      </w:pPr>
      <w:r w:rsidRPr="00CD27D7">
        <w:rPr>
          <w:lang w:val="es-ES"/>
        </w:rPr>
        <w:t xml:space="preserve"> </w:t>
      </w:r>
      <w:hyperlink r:id="rId8" w:history="1">
        <w:r w:rsidRPr="00CD27D7">
          <w:rPr>
            <w:rStyle w:val="Hipervnculo"/>
            <w:position w:val="0"/>
            <w:lang w:val="es-ES"/>
          </w:rPr>
          <w:t>julietannaso@gmail.com</w:t>
        </w:r>
      </w:hyperlink>
    </w:p>
    <w:p w14:paraId="0E77770A" w14:textId="77777777" w:rsidR="00E61C09" w:rsidRPr="00CD27D7" w:rsidRDefault="00E61C09" w:rsidP="00256F26">
      <w:pPr>
        <w:pStyle w:val="Normal2"/>
        <w:spacing w:after="0" w:line="240" w:lineRule="auto"/>
      </w:pPr>
    </w:p>
    <w:p w14:paraId="181E64AC" w14:textId="4E5714CC" w:rsidR="00742E7D" w:rsidRDefault="00B53B10" w:rsidP="00742E7D">
      <w:pPr>
        <w:pStyle w:val="Normal2"/>
        <w:spacing w:after="0" w:line="240" w:lineRule="auto"/>
      </w:pPr>
      <w:r w:rsidRPr="00CD27D7">
        <w:t>Durante la últi</w:t>
      </w:r>
      <w:r w:rsidRPr="00B53B10">
        <w:t xml:space="preserve">ma década, se han obtenido importantes conocimientos sobre </w:t>
      </w:r>
      <w:r w:rsidR="00117195">
        <w:t>los mecanismos involucrados en el</w:t>
      </w:r>
      <w:r w:rsidRPr="00B53B10">
        <w:t xml:space="preserve"> control de la digestión de las emulsiones </w:t>
      </w:r>
      <w:r>
        <w:t>O/W</w:t>
      </w:r>
      <w:r w:rsidR="00117195">
        <w:t>, entre los cuales la</w:t>
      </w:r>
      <w:r w:rsidR="00352804">
        <w:t>s</w:t>
      </w:r>
      <w:r w:rsidRPr="00121F1A">
        <w:t xml:space="preserve"> </w:t>
      </w:r>
      <w:r w:rsidR="00352804">
        <w:t>interaccio</w:t>
      </w:r>
      <w:r w:rsidR="00117195" w:rsidRPr="00121F1A">
        <w:t>n</w:t>
      </w:r>
      <w:r w:rsidR="00352804">
        <w:t>es</w:t>
      </w:r>
      <w:r w:rsidRPr="00121F1A">
        <w:t xml:space="preserve"> </w:t>
      </w:r>
      <w:r w:rsidR="00352804">
        <w:t>emulsio</w:t>
      </w:r>
      <w:r w:rsidR="006A2CBD">
        <w:t>n</w:t>
      </w:r>
      <w:r w:rsidR="00352804">
        <w:t>ante</w:t>
      </w:r>
      <w:r w:rsidR="00291870">
        <w:t>s</w:t>
      </w:r>
      <w:r w:rsidR="00352804">
        <w:t>-</w:t>
      </w:r>
      <w:r>
        <w:t>sales biliares</w:t>
      </w:r>
      <w:r w:rsidR="00117195">
        <w:t xml:space="preserve"> (SB)</w:t>
      </w:r>
      <w:r>
        <w:t xml:space="preserve"> constituyen</w:t>
      </w:r>
      <w:r w:rsidRPr="00121F1A">
        <w:t xml:space="preserve"> un punto crítico</w:t>
      </w:r>
      <w:r>
        <w:t xml:space="preserve">. </w:t>
      </w:r>
      <w:r w:rsidR="00117195">
        <w:t xml:space="preserve">Las SB intervienen en distintas etapas durante el proceso digestivo de un lípido, siendo </w:t>
      </w:r>
      <w:r w:rsidR="00352804">
        <w:t>la</w:t>
      </w:r>
      <w:r w:rsidR="006A2CBD">
        <w:t xml:space="preserve"> </w:t>
      </w:r>
      <w:proofErr w:type="spellStart"/>
      <w:r w:rsidR="00117195">
        <w:t>solubilización</w:t>
      </w:r>
      <w:proofErr w:type="spellEnd"/>
      <w:r w:rsidR="00352804">
        <w:t xml:space="preserve"> </w:t>
      </w:r>
      <w:proofErr w:type="spellStart"/>
      <w:r w:rsidR="00352804">
        <w:t>micelar</w:t>
      </w:r>
      <w:proofErr w:type="spellEnd"/>
      <w:r w:rsidR="00117195">
        <w:t xml:space="preserve"> </w:t>
      </w:r>
      <w:r w:rsidR="00352804">
        <w:t>de</w:t>
      </w:r>
      <w:r w:rsidR="00117195">
        <w:t xml:space="preserve"> los productos </w:t>
      </w:r>
      <w:proofErr w:type="spellStart"/>
      <w:r w:rsidR="00117195">
        <w:t>lipolíticos</w:t>
      </w:r>
      <w:proofErr w:type="spellEnd"/>
      <w:r w:rsidR="00117195">
        <w:t xml:space="preserve"> (principalmente ácidos grasos (AG))</w:t>
      </w:r>
      <w:r w:rsidR="00352804">
        <w:t xml:space="preserve"> una de las más importantes. Por tal motivo, se plantea como hipótesis que un emulsionante, co</w:t>
      </w:r>
      <w:r w:rsidR="00A81646">
        <w:t xml:space="preserve">mo </w:t>
      </w:r>
      <w:r w:rsidR="00352804">
        <w:t>la</w:t>
      </w:r>
      <w:r w:rsidR="00291870">
        <w:t xml:space="preserve"> </w:t>
      </w:r>
      <w:r w:rsidR="00291870" w:rsidRPr="00291870">
        <w:rPr>
          <w:rFonts w:ascii="Symbol" w:hAnsi="Symbol"/>
        </w:rPr>
        <w:t></w:t>
      </w:r>
      <w:r w:rsidR="00291870">
        <w:t>-</w:t>
      </w:r>
      <w:proofErr w:type="spellStart"/>
      <w:r w:rsidR="00291870">
        <w:t>lactoglobulina</w:t>
      </w:r>
      <w:proofErr w:type="spellEnd"/>
      <w:r w:rsidR="00352804">
        <w:t xml:space="preserve"> </w:t>
      </w:r>
      <w:r w:rsidR="00291870">
        <w:t>(</w:t>
      </w:r>
      <w:r w:rsidR="00352804" w:rsidRPr="00291870">
        <w:rPr>
          <w:rFonts w:ascii="Symbol" w:hAnsi="Symbol"/>
        </w:rPr>
        <w:t></w:t>
      </w:r>
      <w:proofErr w:type="spellStart"/>
      <w:r w:rsidR="00352804">
        <w:t>lg</w:t>
      </w:r>
      <w:proofErr w:type="spellEnd"/>
      <w:r w:rsidR="00291870">
        <w:t>)</w:t>
      </w:r>
      <w:r w:rsidR="00352804">
        <w:t xml:space="preserve">, podría impactar en la lipólisis de una emulsión O/W a través de su intervención en la </w:t>
      </w:r>
      <w:proofErr w:type="spellStart"/>
      <w:r w:rsidR="00352804">
        <w:t>solubilización</w:t>
      </w:r>
      <w:proofErr w:type="spellEnd"/>
      <w:r w:rsidR="00352804">
        <w:t xml:space="preserve"> </w:t>
      </w:r>
      <w:proofErr w:type="spellStart"/>
      <w:r w:rsidR="00352804">
        <w:t>micelar</w:t>
      </w:r>
      <w:proofErr w:type="spellEnd"/>
      <w:r w:rsidR="00352804">
        <w:t xml:space="preserve"> de los AG llevada a cabo por las SB.</w:t>
      </w:r>
      <w:r w:rsidR="00117195">
        <w:t xml:space="preserve"> </w:t>
      </w:r>
      <w:r w:rsidR="00265C83">
        <w:t>E</w:t>
      </w:r>
      <w:r w:rsidR="00352804">
        <w:t>l</w:t>
      </w:r>
      <w:r w:rsidR="000437F2">
        <w:t xml:space="preserve"> objetivo del </w:t>
      </w:r>
      <w:r w:rsidR="00352804">
        <w:t xml:space="preserve">presente </w:t>
      </w:r>
      <w:r w:rsidR="000437F2">
        <w:t xml:space="preserve">trabajo consistió en estudiar cómo </w:t>
      </w:r>
      <w:r w:rsidR="00352804">
        <w:t xml:space="preserve">la concentración de </w:t>
      </w:r>
      <w:r w:rsidR="00352804" w:rsidRPr="00265C83">
        <w:rPr>
          <w:rFonts w:ascii="Symbol" w:hAnsi="Symbol"/>
        </w:rPr>
        <w:t></w:t>
      </w:r>
      <w:proofErr w:type="spellStart"/>
      <w:r w:rsidR="00352804">
        <w:t>lg</w:t>
      </w:r>
      <w:proofErr w:type="spellEnd"/>
      <w:r w:rsidR="00352804">
        <w:t xml:space="preserve"> inf</w:t>
      </w:r>
      <w:r w:rsidR="00742E7D">
        <w:t>luye</w:t>
      </w:r>
      <w:r w:rsidR="000437F2">
        <w:t xml:space="preserve"> en la lipólisis duodenal </w:t>
      </w:r>
      <w:r w:rsidR="00121F1A">
        <w:t>de emulsiones O/W</w:t>
      </w:r>
      <w:r w:rsidR="008B4B06">
        <w:t xml:space="preserve"> </w:t>
      </w:r>
      <w:r w:rsidR="000437F2">
        <w:t xml:space="preserve">a fin de dilucidar los </w:t>
      </w:r>
      <w:r w:rsidR="00121F1A">
        <w:t>mecanismos</w:t>
      </w:r>
      <w:r w:rsidR="00742E7D">
        <w:t xml:space="preserve"> que permitan</w:t>
      </w:r>
      <w:r w:rsidR="00121F1A">
        <w:t xml:space="preserve"> manipular el proceso. </w:t>
      </w:r>
      <w:r w:rsidR="004C05FE">
        <w:t xml:space="preserve">Se prepararon emulsiones de aceite de oliva en agua (10/90), </w:t>
      </w:r>
      <w:r w:rsidR="00742E7D">
        <w:t>estabilizadas con</w:t>
      </w:r>
      <w:r w:rsidR="004C05FE">
        <w:t xml:space="preserve"> </w:t>
      </w:r>
      <w:r w:rsidR="004C05FE" w:rsidRPr="00265C83">
        <w:rPr>
          <w:rFonts w:ascii="Symbol" w:hAnsi="Symbol"/>
        </w:rPr>
        <w:t></w:t>
      </w:r>
      <w:proofErr w:type="spellStart"/>
      <w:r w:rsidR="004C05FE">
        <w:t>lg</w:t>
      </w:r>
      <w:proofErr w:type="spellEnd"/>
      <w:r w:rsidR="004C05FE">
        <w:t xml:space="preserve"> (1,65% y 4,95%), </w:t>
      </w:r>
      <w:r w:rsidR="00265C83">
        <w:t>utilizando</w:t>
      </w:r>
      <w:r w:rsidR="004C05FE">
        <w:t xml:space="preserve"> ultrasonido</w:t>
      </w:r>
      <w:r w:rsidR="00265C83">
        <w:t>s</w:t>
      </w:r>
      <w:r w:rsidR="004C05FE">
        <w:t xml:space="preserve"> de alta intensidad. Luego </w:t>
      </w:r>
      <w:r w:rsidR="00265C83">
        <w:t>d</w:t>
      </w:r>
      <w:r w:rsidR="004C05FE">
        <w:t>e caracteriz</w:t>
      </w:r>
      <w:r w:rsidR="00265C83">
        <w:t>ar</w:t>
      </w:r>
      <w:r w:rsidR="004C05FE">
        <w:t xml:space="preserve"> el tamaño de las gotas </w:t>
      </w:r>
      <w:r w:rsidR="00265C83">
        <w:t xml:space="preserve">de aceite </w:t>
      </w:r>
      <w:r w:rsidR="00EF13FE">
        <w:t xml:space="preserve">por dispersión dinámica de luz </w:t>
      </w:r>
      <w:r w:rsidR="00265C83">
        <w:t>(DLS), las emulsiones</w:t>
      </w:r>
      <w:r w:rsidR="004C05FE">
        <w:t xml:space="preserve"> se sometieron a </w:t>
      </w:r>
      <w:r w:rsidR="00EF13FE">
        <w:t xml:space="preserve">una </w:t>
      </w:r>
      <w:r w:rsidR="004C05FE">
        <w:t>diges</w:t>
      </w:r>
      <w:r w:rsidR="00EF13FE">
        <w:t>tión gastro</w:t>
      </w:r>
      <w:r w:rsidR="004C05FE">
        <w:t xml:space="preserve">duodenal </w:t>
      </w:r>
      <w:r w:rsidR="004C05FE" w:rsidRPr="00742E7D">
        <w:rPr>
          <w:i/>
        </w:rPr>
        <w:t>in vitro</w:t>
      </w:r>
      <w:r w:rsidR="004C05FE">
        <w:t xml:space="preserve"> </w:t>
      </w:r>
      <w:r w:rsidR="00EF13FE">
        <w:t>durante la</w:t>
      </w:r>
      <w:r w:rsidR="00265C83">
        <w:t xml:space="preserve"> cual se determinó</w:t>
      </w:r>
      <w:r w:rsidR="004C05FE">
        <w:t xml:space="preserve"> el grado de lipólisis</w:t>
      </w:r>
      <w:r w:rsidR="00265C83">
        <w:t xml:space="preserve"> (pH-</w:t>
      </w:r>
      <w:proofErr w:type="spellStart"/>
      <w:r w:rsidR="00265C83">
        <w:t>stat</w:t>
      </w:r>
      <w:proofErr w:type="spellEnd"/>
      <w:r w:rsidR="00265C83">
        <w:t>)</w:t>
      </w:r>
      <w:r w:rsidR="004C05FE">
        <w:t xml:space="preserve">. Los resultados indicaron que a pesar de tener ambas emulsiones el mismo tamaño de gota </w:t>
      </w:r>
      <w:r w:rsidR="004C05FE" w:rsidRPr="0094593F">
        <w:t xml:space="preserve">(igual superficie </w:t>
      </w:r>
      <w:r w:rsidR="0094593F" w:rsidRPr="0094593F">
        <w:t xml:space="preserve">de </w:t>
      </w:r>
      <w:r w:rsidR="004C05FE" w:rsidRPr="0094593F">
        <w:t>contacto con la</w:t>
      </w:r>
      <w:r w:rsidR="00742E7D" w:rsidRPr="0094593F">
        <w:t xml:space="preserve"> enzima</w:t>
      </w:r>
      <w:r w:rsidR="004C05FE" w:rsidRPr="0094593F">
        <w:t xml:space="preserve"> lipasa),</w:t>
      </w:r>
      <w:r w:rsidR="004C05FE">
        <w:t xml:space="preserve"> </w:t>
      </w:r>
      <w:r w:rsidR="00742E7D">
        <w:t>la estabilizada con la</w:t>
      </w:r>
      <w:r w:rsidR="004C05FE">
        <w:t xml:space="preserve"> mayor concentración de </w:t>
      </w:r>
      <w:r w:rsidR="004C05FE" w:rsidRPr="00265C83">
        <w:rPr>
          <w:rFonts w:ascii="Symbol" w:hAnsi="Symbol"/>
        </w:rPr>
        <w:t></w:t>
      </w:r>
      <w:proofErr w:type="spellStart"/>
      <w:r w:rsidR="004C05FE">
        <w:t>lg</w:t>
      </w:r>
      <w:proofErr w:type="spellEnd"/>
      <w:r w:rsidR="004C05FE">
        <w:t xml:space="preserve"> </w:t>
      </w:r>
      <w:r w:rsidR="00EF13FE">
        <w:t>originó un</w:t>
      </w:r>
      <w:r w:rsidR="004C05FE">
        <w:t xml:space="preserve"> grado de lipólisis 30% mayor </w:t>
      </w:r>
      <w:r w:rsidR="00742E7D">
        <w:t>respecto a la estabilizada con la menor concentración</w:t>
      </w:r>
      <w:r w:rsidR="004C05FE">
        <w:t xml:space="preserve">. </w:t>
      </w:r>
      <w:r w:rsidR="00224541">
        <w:t xml:space="preserve">Teniendo en cuenta la importancia de la </w:t>
      </w:r>
      <w:proofErr w:type="spellStart"/>
      <w:r w:rsidR="00224541">
        <w:t>solubilización</w:t>
      </w:r>
      <w:proofErr w:type="spellEnd"/>
      <w:r w:rsidR="00224541">
        <w:t xml:space="preserve"> </w:t>
      </w:r>
      <w:proofErr w:type="spellStart"/>
      <w:r w:rsidR="00224541">
        <w:t>micelar</w:t>
      </w:r>
      <w:proofErr w:type="spellEnd"/>
      <w:r w:rsidR="00224541">
        <w:t xml:space="preserve"> en la lipólisis,</w:t>
      </w:r>
      <w:r w:rsidR="00742E7D">
        <w:t xml:space="preserve"> en una</w:t>
      </w:r>
      <w:r w:rsidR="004C05FE">
        <w:t xml:space="preserve"> siguiente etapa se evaluó </w:t>
      </w:r>
      <w:r w:rsidR="00742E7D">
        <w:t>el impacto de</w:t>
      </w:r>
      <w:r w:rsidR="00224541">
        <w:t xml:space="preserve"> los</w:t>
      </w:r>
      <w:r w:rsidR="004C05FE">
        <w:t xml:space="preserve"> péptidos de </w:t>
      </w:r>
      <w:r w:rsidR="004C05FE" w:rsidRPr="00265C83">
        <w:rPr>
          <w:rFonts w:ascii="Symbol" w:hAnsi="Symbol"/>
        </w:rPr>
        <w:t></w:t>
      </w:r>
      <w:proofErr w:type="spellStart"/>
      <w:r w:rsidR="004C05FE">
        <w:t>lg</w:t>
      </w:r>
      <w:proofErr w:type="spellEnd"/>
      <w:r w:rsidR="00742E7D">
        <w:t xml:space="preserve">, en la </w:t>
      </w:r>
      <w:r w:rsidR="00224541">
        <w:t>capacidad de solubilizar ácido oleico (</w:t>
      </w:r>
      <w:r w:rsidR="00742E7D">
        <w:t>AO</w:t>
      </w:r>
      <w:r w:rsidR="00224541">
        <w:t xml:space="preserve">) que presentan las SB en un medio duodenal. </w:t>
      </w:r>
      <w:r w:rsidR="00C9279F">
        <w:t>Para esto se empleó una metodología que involucra una combinación de determinaciones de</w:t>
      </w:r>
      <w:r w:rsidR="00265C83">
        <w:t xml:space="preserve"> turbidez, DLS </w:t>
      </w:r>
      <w:r w:rsidR="00C9279F">
        <w:t xml:space="preserve">y </w:t>
      </w:r>
      <w:proofErr w:type="spellStart"/>
      <w:r w:rsidR="00C9279F" w:rsidRPr="0094593F">
        <w:t>oiling</w:t>
      </w:r>
      <w:proofErr w:type="spellEnd"/>
      <w:r w:rsidR="00C9279F" w:rsidRPr="0094593F">
        <w:t xml:space="preserve"> off.</w:t>
      </w:r>
      <w:r w:rsidR="00C9279F">
        <w:t xml:space="preserve"> Los resultados indicaron que los péptidos de </w:t>
      </w:r>
      <w:r w:rsidR="00C9279F" w:rsidRPr="00265C83">
        <w:rPr>
          <w:rFonts w:ascii="Symbol" w:hAnsi="Symbol"/>
        </w:rPr>
        <w:t></w:t>
      </w:r>
      <w:proofErr w:type="spellStart"/>
      <w:r w:rsidR="00C9279F">
        <w:t>lg</w:t>
      </w:r>
      <w:proofErr w:type="spellEnd"/>
      <w:r w:rsidR="00C9279F">
        <w:t xml:space="preserve"> aumentaron la capacidad de </w:t>
      </w:r>
      <w:proofErr w:type="spellStart"/>
      <w:r w:rsidR="00C9279F">
        <w:t>solubili</w:t>
      </w:r>
      <w:r w:rsidR="00224541">
        <w:t>zación</w:t>
      </w:r>
      <w:proofErr w:type="spellEnd"/>
      <w:r w:rsidR="00224541">
        <w:t xml:space="preserve"> de las micelas de SB, mostrando un</w:t>
      </w:r>
      <w:r w:rsidR="00C9279F">
        <w:t xml:space="preserve"> efecto sinérgico</w:t>
      </w:r>
      <w:r w:rsidR="006A2CBD">
        <w:t xml:space="preserve"> entre ambos. E</w:t>
      </w:r>
      <w:r w:rsidR="00224541">
        <w:t xml:space="preserve">l sistema </w:t>
      </w:r>
      <w:r w:rsidR="00C9279F">
        <w:t>con menor</w:t>
      </w:r>
      <w:r w:rsidR="00224541">
        <w:t xml:space="preserve"> concentración de </w:t>
      </w:r>
      <w:r w:rsidR="00C9279F">
        <w:t xml:space="preserve">proteína </w:t>
      </w:r>
      <w:r w:rsidR="00224541">
        <w:t>aumentó</w:t>
      </w:r>
      <w:r w:rsidR="00C9279F">
        <w:t xml:space="preserve"> la </w:t>
      </w:r>
      <w:proofErr w:type="spellStart"/>
      <w:r w:rsidR="00C9279F">
        <w:t>solubilizac</w:t>
      </w:r>
      <w:r w:rsidR="00224541">
        <w:t>i</w:t>
      </w:r>
      <w:r w:rsidR="00C9279F">
        <w:t>ón</w:t>
      </w:r>
      <w:proofErr w:type="spellEnd"/>
      <w:r w:rsidR="00C9279F">
        <w:t xml:space="preserve"> </w:t>
      </w:r>
      <w:r w:rsidR="00224541">
        <w:t xml:space="preserve">de AO </w:t>
      </w:r>
      <w:r w:rsidR="00C9279F">
        <w:t>en un 15%, mientras que el obtenido con la mayor concentración, la mejoró en un 78,5%. Estos resultados podrían explicar las diferencias observadas en la lipólisis de ambas emulsiones</w:t>
      </w:r>
      <w:r w:rsidR="00224541">
        <w:t xml:space="preserve"> ya que la </w:t>
      </w:r>
      <w:proofErr w:type="spellStart"/>
      <w:r w:rsidR="00224541">
        <w:t>solubilización</w:t>
      </w:r>
      <w:proofErr w:type="spellEnd"/>
      <w:r w:rsidR="00224541">
        <w:t xml:space="preserve"> de los AG permite la continua actividad </w:t>
      </w:r>
      <w:proofErr w:type="spellStart"/>
      <w:r w:rsidR="00EF13FE">
        <w:t>lipolítica</w:t>
      </w:r>
      <w:proofErr w:type="spellEnd"/>
      <w:r w:rsidR="00C9279F">
        <w:t xml:space="preserve">. </w:t>
      </w:r>
      <w:r w:rsidR="006A2CBD">
        <w:t>A su vez la caracterización por</w:t>
      </w:r>
      <w:r w:rsidR="00224541">
        <w:t xml:space="preserve"> DLS, reveló</w:t>
      </w:r>
      <w:r w:rsidR="006A2CBD">
        <w:t xml:space="preserve"> que la mejora en la etapa de </w:t>
      </w:r>
      <w:proofErr w:type="spellStart"/>
      <w:r w:rsidR="006A2CBD">
        <w:t>solubilización</w:t>
      </w:r>
      <w:proofErr w:type="spellEnd"/>
      <w:r w:rsidR="006A2CBD">
        <w:t xml:space="preserve"> está relacionad</w:t>
      </w:r>
      <w:r w:rsidR="00EF13FE">
        <w:t>a</w:t>
      </w:r>
      <w:r w:rsidR="006A2CBD">
        <w:t xml:space="preserve"> a la</w:t>
      </w:r>
      <w:r w:rsidR="00EE7C10">
        <w:t xml:space="preserve"> presencia de </w:t>
      </w:r>
      <w:r w:rsidR="006A2CBD">
        <w:t xml:space="preserve">una población de partículas resultante </w:t>
      </w:r>
      <w:r w:rsidR="00EE7C10">
        <w:t xml:space="preserve">de la interacción entre </w:t>
      </w:r>
      <w:proofErr w:type="spellStart"/>
      <w:r w:rsidR="00EE7C10">
        <w:t>nan</w:t>
      </w:r>
      <w:r w:rsidR="00224541">
        <w:t>o</w:t>
      </w:r>
      <w:r w:rsidR="00595024">
        <w:t>partículas</w:t>
      </w:r>
      <w:proofErr w:type="spellEnd"/>
      <w:r w:rsidR="00595024">
        <w:t xml:space="preserve"> peptídicas de β</w:t>
      </w:r>
      <w:proofErr w:type="spellStart"/>
      <w:r w:rsidR="00EF13FE">
        <w:t>lg</w:t>
      </w:r>
      <w:proofErr w:type="spellEnd"/>
      <w:r w:rsidR="00D42E62">
        <w:t xml:space="preserve"> </w:t>
      </w:r>
      <w:r w:rsidR="00EF13FE">
        <w:t>y</w:t>
      </w:r>
      <w:r w:rsidR="006A2CBD">
        <w:t xml:space="preserve"> </w:t>
      </w:r>
      <w:r w:rsidR="00EE7C10">
        <w:t>SB</w:t>
      </w:r>
      <w:r w:rsidR="006A2CBD">
        <w:t>.</w:t>
      </w:r>
      <w:r w:rsidR="00265C83">
        <w:t xml:space="preserve"> </w:t>
      </w:r>
      <w:r w:rsidR="00EE7C10">
        <w:t xml:space="preserve">Los resultados encontrados son de gran importancia ya que contribuyen a dilucidar los </w:t>
      </w:r>
      <w:r w:rsidR="00EE7C10">
        <w:lastRenderedPageBreak/>
        <w:t xml:space="preserve">mecanismos a través de los cuales los ingredientes alimenticios </w:t>
      </w:r>
      <w:r w:rsidR="006A2CBD">
        <w:t>im</w:t>
      </w:r>
      <w:r w:rsidR="00EE7C10">
        <w:t>pactan en la digestión y abso</w:t>
      </w:r>
      <w:r w:rsidR="006A2CBD">
        <w:t xml:space="preserve">rción de los lípidos de </w:t>
      </w:r>
      <w:r w:rsidR="00265C83">
        <w:t>l</w:t>
      </w:r>
      <w:r w:rsidR="006A2CBD">
        <w:t>a dieta. Estos conocimientos ayudar</w:t>
      </w:r>
      <w:r w:rsidR="00EF13FE">
        <w:t>á</w:t>
      </w:r>
      <w:r w:rsidR="006A2CBD">
        <w:t>n</w:t>
      </w:r>
      <w:r w:rsidR="00EE7C10" w:rsidRPr="00EE7C10">
        <w:t xml:space="preserve"> a </w:t>
      </w:r>
      <w:r w:rsidR="006A2CBD">
        <w:t xml:space="preserve">la </w:t>
      </w:r>
      <w:r w:rsidR="004B3EA0">
        <w:t>formulación racional de</w:t>
      </w:r>
      <w:r w:rsidR="00EE7C10" w:rsidRPr="00EE7C10">
        <w:t xml:space="preserve"> emulsiones</w:t>
      </w:r>
      <w:r w:rsidR="006A2CBD">
        <w:t>, para lograr una</w:t>
      </w:r>
      <w:r w:rsidR="00EE7C10" w:rsidRPr="00EE7C10">
        <w:t xml:space="preserve"> absorción </w:t>
      </w:r>
      <w:r w:rsidR="00EE7C10">
        <w:t>controlada de</w:t>
      </w:r>
      <w:r w:rsidR="00EE7C10" w:rsidRPr="00EE7C10">
        <w:t xml:space="preserve"> AG</w:t>
      </w:r>
      <w:r w:rsidR="004B3EA0">
        <w:t>, ya sea para</w:t>
      </w:r>
      <w:r w:rsidR="006A2CBD">
        <w:t xml:space="preserve"> mitigar las problemáticas asociadas </w:t>
      </w:r>
      <w:r w:rsidR="00742E7D">
        <w:t>a la elevada ingesta de lípidos (hipercolesterolemia, obesidad, etc.</w:t>
      </w:r>
      <w:r w:rsidR="004B3EA0">
        <w:t xml:space="preserve">) o </w:t>
      </w:r>
      <w:r w:rsidR="00742E7D">
        <w:t xml:space="preserve">promover la </w:t>
      </w:r>
      <w:proofErr w:type="spellStart"/>
      <w:r w:rsidR="00742E7D">
        <w:t>bioaccesibilidad</w:t>
      </w:r>
      <w:proofErr w:type="spellEnd"/>
      <w:r w:rsidR="00742E7D">
        <w:t xml:space="preserve"> de compuestos hidrófobos de interés (ácidos grasos esenciales, vitaminas liposolubles, fármacos, etc.).</w:t>
      </w:r>
    </w:p>
    <w:p w14:paraId="6108CA23" w14:textId="77777777" w:rsidR="000C7F97" w:rsidRPr="00256F26" w:rsidRDefault="000C7F97" w:rsidP="00256F26">
      <w:pPr>
        <w:pStyle w:val="Normal2"/>
        <w:spacing w:after="0" w:line="240" w:lineRule="auto"/>
      </w:pPr>
    </w:p>
    <w:p w14:paraId="293F8EA3" w14:textId="77777777" w:rsidR="00C507DF" w:rsidRPr="00503E44" w:rsidRDefault="00503E44" w:rsidP="00A709B4">
      <w:pPr>
        <w:pStyle w:val="Normal2"/>
        <w:spacing w:after="0" w:line="240" w:lineRule="auto"/>
        <w:jc w:val="left"/>
        <w:rPr>
          <w:lang w:val="es-MX"/>
        </w:rPr>
      </w:pPr>
      <w:r>
        <w:t>Palabras claves:</w:t>
      </w:r>
      <w:r w:rsidR="00291870">
        <w:t xml:space="preserve"> Digestión,</w:t>
      </w:r>
      <w:r>
        <w:t xml:space="preserve"> sales biliares, emulsiona</w:t>
      </w:r>
      <w:r w:rsidR="00A709B4">
        <w:t>n</w:t>
      </w:r>
      <w:r>
        <w:t>te, lipólisis</w:t>
      </w:r>
    </w:p>
    <w:p w14:paraId="064FC89A" w14:textId="77777777" w:rsidR="00C507DF" w:rsidRPr="00256F26" w:rsidRDefault="00C507DF" w:rsidP="00256F26">
      <w:pPr>
        <w:pStyle w:val="Normal2"/>
        <w:spacing w:after="0" w:line="240" w:lineRule="auto"/>
        <w:jc w:val="center"/>
      </w:pPr>
    </w:p>
    <w:p w14:paraId="3DCF7710" w14:textId="77777777" w:rsidR="000C7F97" w:rsidRPr="00256F26" w:rsidRDefault="000C7F97" w:rsidP="00256F26">
      <w:pPr>
        <w:pStyle w:val="Normal2"/>
        <w:spacing w:after="0" w:line="240" w:lineRule="auto"/>
        <w:jc w:val="center"/>
      </w:pPr>
    </w:p>
    <w:sectPr w:rsidR="000C7F97" w:rsidRPr="00256F26" w:rsidSect="000C7F9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5CC5B" w14:textId="77777777" w:rsidR="001A74EB" w:rsidRDefault="001A74EB" w:rsidP="00CD27D7">
      <w:r>
        <w:separator/>
      </w:r>
    </w:p>
  </w:endnote>
  <w:endnote w:type="continuationSeparator" w:id="0">
    <w:p w14:paraId="51612C46" w14:textId="77777777" w:rsidR="001A74EB" w:rsidRDefault="001A74EB" w:rsidP="00CD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BD9C2" w14:textId="77777777" w:rsidR="001A74EB" w:rsidRDefault="001A74EB" w:rsidP="00CD27D7">
      <w:r>
        <w:separator/>
      </w:r>
    </w:p>
  </w:footnote>
  <w:footnote w:type="continuationSeparator" w:id="0">
    <w:p w14:paraId="30C0908C" w14:textId="77777777" w:rsidR="001A74EB" w:rsidRDefault="001A74EB" w:rsidP="00CD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DBECB" w14:textId="77777777" w:rsidR="000C7F97" w:rsidRDefault="000F2EBB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22C2979" wp14:editId="233FEE6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97"/>
    <w:rsid w:val="000437F2"/>
    <w:rsid w:val="000C7F97"/>
    <w:rsid w:val="000F2EBB"/>
    <w:rsid w:val="00117195"/>
    <w:rsid w:val="00121F1A"/>
    <w:rsid w:val="00154FD7"/>
    <w:rsid w:val="001A74EB"/>
    <w:rsid w:val="001E0235"/>
    <w:rsid w:val="00224541"/>
    <w:rsid w:val="00256F26"/>
    <w:rsid w:val="00265C83"/>
    <w:rsid w:val="00291870"/>
    <w:rsid w:val="00321D61"/>
    <w:rsid w:val="00352804"/>
    <w:rsid w:val="003D33E3"/>
    <w:rsid w:val="004A0349"/>
    <w:rsid w:val="004B3EA0"/>
    <w:rsid w:val="004C05FE"/>
    <w:rsid w:val="004E4B7F"/>
    <w:rsid w:val="00503E44"/>
    <w:rsid w:val="00595024"/>
    <w:rsid w:val="00693F4E"/>
    <w:rsid w:val="006A2CBD"/>
    <w:rsid w:val="006F7031"/>
    <w:rsid w:val="00742E7D"/>
    <w:rsid w:val="008902B1"/>
    <w:rsid w:val="008B4B06"/>
    <w:rsid w:val="0094593F"/>
    <w:rsid w:val="00A709B4"/>
    <w:rsid w:val="00A81646"/>
    <w:rsid w:val="00B53B10"/>
    <w:rsid w:val="00BA5CBC"/>
    <w:rsid w:val="00C2712C"/>
    <w:rsid w:val="00C507DF"/>
    <w:rsid w:val="00C9279F"/>
    <w:rsid w:val="00CD27D7"/>
    <w:rsid w:val="00D42E62"/>
    <w:rsid w:val="00D868ED"/>
    <w:rsid w:val="00DD66A5"/>
    <w:rsid w:val="00E61C09"/>
    <w:rsid w:val="00EE6C4C"/>
    <w:rsid w:val="00EE7C10"/>
    <w:rsid w:val="00EF13FE"/>
    <w:rsid w:val="00F2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8D104"/>
  <w15:docId w15:val="{790250C4-78E2-4622-B797-269A687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2"/>
    <w:autoRedefine/>
    <w:hidden/>
    <w:qFormat/>
    <w:rsid w:val="00CD27D7"/>
    <w:pPr>
      <w:suppressAutoHyphens/>
      <w:spacing w:after="0" w:line="380" w:lineRule="atLeast"/>
      <w:ind w:leftChars="-1" w:hangingChars="1" w:hanging="2"/>
      <w:jc w:val="center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0C7F97"/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0C7F97"/>
    <w:pPr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0C7F97"/>
    <w:pPr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0C7F9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0C7F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0C7F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C7F97"/>
  </w:style>
  <w:style w:type="table" w:customStyle="1" w:styleId="TableNormal">
    <w:name w:val="Table Normal"/>
    <w:rsid w:val="000C7F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0C7F9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C7F97"/>
  </w:style>
  <w:style w:type="table" w:customStyle="1" w:styleId="TableNormal0">
    <w:name w:val="Table Normal"/>
    <w:rsid w:val="000C7F9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0C7F9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0C7F9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0C7F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0C7F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0C7F97"/>
    <w:pPr>
      <w:spacing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0C7F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0C7F97"/>
    <w:pPr>
      <w:spacing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0C7F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0C7F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0C7F97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0C7F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C7F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42E6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tannas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152742-6D92-432A-B49B-BCC8AA27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2022-08-03T00:56:00Z</dcterms:created>
  <dcterms:modified xsi:type="dcterms:W3CDTF">2022-08-03T00:57:00Z</dcterms:modified>
</cp:coreProperties>
</file>