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8616" w14:textId="77777777" w:rsidR="00CE42E7" w:rsidRDefault="00000000">
      <w:pPr>
        <w:ind w:left="0" w:hanging="2"/>
        <w:jc w:val="center"/>
        <w:rPr>
          <w:b/>
        </w:rPr>
      </w:pPr>
      <w:r>
        <w:rPr>
          <w:b/>
        </w:rPr>
        <w:t>Características de la leche de cabra bio-enriquecida con fructooligosacáridos y secada en spray</w:t>
      </w:r>
    </w:p>
    <w:p w14:paraId="22DDF926" w14:textId="77777777" w:rsidR="00CE42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 </w:t>
      </w:r>
    </w:p>
    <w:p w14:paraId="38ABE3B9" w14:textId="270CD284" w:rsidR="00CE42E7" w:rsidRDefault="00000000">
      <w:pPr>
        <w:spacing w:after="0" w:line="240" w:lineRule="auto"/>
        <w:ind w:left="0" w:hanging="2"/>
        <w:jc w:val="center"/>
      </w:pPr>
      <w:r>
        <w:t>Cruz S, Burgos L, Maldonado S</w:t>
      </w:r>
    </w:p>
    <w:p w14:paraId="354BFD89" w14:textId="77777777" w:rsidR="00CE42E7" w:rsidRDefault="00CE42E7">
      <w:pPr>
        <w:spacing w:after="0" w:line="240" w:lineRule="auto"/>
        <w:ind w:left="0" w:hanging="2"/>
        <w:jc w:val="center"/>
      </w:pPr>
    </w:p>
    <w:p w14:paraId="3F4A35A1" w14:textId="77777777" w:rsidR="00CE42E7" w:rsidRDefault="00000000" w:rsidP="002624A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</w:pPr>
      <w:r>
        <w:rPr>
          <w:color w:val="000000"/>
        </w:rPr>
        <w:t>Laboratorio Ingeniería para el Desarrollo de la Agroindustria Regional (</w:t>
      </w:r>
      <w:proofErr w:type="spellStart"/>
      <w:r>
        <w:rPr>
          <w:color w:val="000000"/>
        </w:rPr>
        <w:t>IDeAR</w:t>
      </w:r>
      <w:proofErr w:type="spellEnd"/>
      <w:r>
        <w:rPr>
          <w:color w:val="000000"/>
        </w:rPr>
        <w:t xml:space="preserve">), Centro de Investigación en Tecnología de los Alimentos (CITA) Facultad de Ingeniería, Universidad Nacional de Jujuy, San Salvador de Jujuy, Argentina. </w:t>
      </w:r>
    </w:p>
    <w:p w14:paraId="1CF8388F" w14:textId="77777777" w:rsidR="00CE42E7" w:rsidRDefault="00CE42E7">
      <w:pPr>
        <w:spacing w:after="120" w:line="240" w:lineRule="auto"/>
        <w:ind w:left="0" w:hanging="2"/>
        <w:jc w:val="left"/>
      </w:pPr>
    </w:p>
    <w:p w14:paraId="799E7BF8" w14:textId="16D27AF2" w:rsidR="00CE42E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smaldonado@unju.edu.ar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5006D7DF" w14:textId="77777777" w:rsidR="00CE42E7" w:rsidRDefault="00CE42E7">
      <w:pPr>
        <w:spacing w:after="0" w:line="240" w:lineRule="auto"/>
        <w:ind w:left="0" w:hanging="2"/>
      </w:pPr>
    </w:p>
    <w:p w14:paraId="2B0CE63C" w14:textId="5BA65A37" w:rsidR="00CE42E7" w:rsidRDefault="00000000">
      <w:pPr>
        <w:spacing w:after="0" w:line="240" w:lineRule="auto"/>
        <w:ind w:left="0" w:hanging="2"/>
        <w:rPr>
          <w:highlight w:val="yellow"/>
        </w:rPr>
      </w:pPr>
      <w:bookmarkStart w:id="0" w:name="_heading=h.gjdgxs" w:colFirst="0" w:colLast="0"/>
      <w:bookmarkEnd w:id="0"/>
      <w:r>
        <w:t>El objetivo de este trabajo fue estudiar el efecto de la incorporación de fructooligosacáridos (FOS), en distintas concentraciones, sobre características de la leche de cabra descremada y secada por atomización. Se trabajó con concentraciones crecientes de FOS: 0 (muestra control), 1, 2, 4 y 8% p/v.  Las muestras de leche bio-enriquecida se secaron por atomización bajo las siguientes condiciones: velocidad de aire de entrada 4,5 m/s, velocidad de alimentación 1,5 l/h, temperatura de aire de entrada 174°C y temperatura de salida del aire 102°C. Los polvos obtenidos se caracterizaron fisicoquímicamente a través de: solubilidad, densidad aparente, actividad de agua (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), higroscopicidad y parámetros de color (L,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). Se encontró que el contenido de humedad en las muestras aumentó respecto al control: 2,5±0,3 hasta el 2% de FOS: 3,4±0,4, disminuyendo con 4%: 3,0±0,2 y 8%: 2,4±0,3. No se hallaron diferencias significativas entre las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de las muestras de leche bio-enriquecida con 1% y 2% de FOS y el control: 0,311±0,006, disminuyendo al aumentar la concentración de FOS a 4%: 0,281±0,006 y a 8%: 0,23</w:t>
      </w:r>
      <w:r w:rsidR="009D5927">
        <w:t>0</w:t>
      </w:r>
      <w:r>
        <w:t>±0,01</w:t>
      </w:r>
      <w:r w:rsidR="00177996">
        <w:t>0</w:t>
      </w:r>
      <w:r>
        <w:t>. El aumento de la concentración de FOS hasta un 2% no incidió en la higroscopicidad, solubilidad y densidad aparente; se observó un aumento a partir de 4%</w:t>
      </w:r>
      <w:r w:rsidR="007209FB">
        <w:t xml:space="preserve"> </w:t>
      </w:r>
      <w:r>
        <w:t xml:space="preserve">FOS, alcanzando para 8% de FOS valores de higroscopicidad de 19,1±0,3, solubilidad 97,3±0,6 y densidad aparente 0,34±0,03. Todas las muestras tendieron </w:t>
      </w:r>
      <w:r w:rsidR="007209FB">
        <w:t>al verde</w:t>
      </w:r>
      <w:r>
        <w:t xml:space="preserve"> y amarillo con valores L de 97,33±0,06. Esta tendencia fue mayor en la leche con 8% de FOS, con valores de L: 98,22±0,02; a:-1,87±0,03 y b: 8,40±0,08. Con concentraciones de FOS menores al 2% la leche presenta características similares a la control (0%FOS) mientras que con concentraciones de FOS 4% y 8% tiene mayor higroscopicidad y solubilidad. </w:t>
      </w:r>
      <w:r>
        <w:rPr>
          <w:highlight w:val="yellow"/>
        </w:rPr>
        <w:t xml:space="preserve"> </w:t>
      </w:r>
    </w:p>
    <w:p w14:paraId="28E94DBC" w14:textId="77777777" w:rsidR="00CE42E7" w:rsidRDefault="00CE42E7">
      <w:pPr>
        <w:spacing w:after="0" w:line="240" w:lineRule="auto"/>
        <w:ind w:left="0" w:hanging="2"/>
      </w:pPr>
      <w:bookmarkStart w:id="1" w:name="_heading=h.ha4i8a1keju4" w:colFirst="0" w:colLast="0"/>
      <w:bookmarkEnd w:id="1"/>
    </w:p>
    <w:p w14:paraId="1957F925" w14:textId="77777777" w:rsidR="00CE42E7" w:rsidRDefault="00000000">
      <w:pPr>
        <w:spacing w:after="0" w:line="240" w:lineRule="auto"/>
        <w:ind w:left="0" w:hanging="2"/>
      </w:pPr>
      <w:r>
        <w:t xml:space="preserve">Palabras Clave: Polvo, Atomización, FOS, Higroscopicidad, Solubilidad. </w:t>
      </w:r>
    </w:p>
    <w:p w14:paraId="5EFDBDBB" w14:textId="77777777" w:rsidR="00CE42E7" w:rsidRDefault="00CE42E7">
      <w:pPr>
        <w:spacing w:after="0" w:line="240" w:lineRule="auto"/>
        <w:ind w:left="0" w:hanging="2"/>
      </w:pPr>
    </w:p>
    <w:sectPr w:rsidR="00CE42E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6C6D" w14:textId="77777777" w:rsidR="00DD11B4" w:rsidRDefault="00DD11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D6235F" w14:textId="77777777" w:rsidR="00DD11B4" w:rsidRDefault="00DD11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D5BD" w14:textId="77777777" w:rsidR="00DD11B4" w:rsidRDefault="00DD11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5EAF49" w14:textId="77777777" w:rsidR="00DD11B4" w:rsidRDefault="00DD11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9BAE" w14:textId="77777777" w:rsidR="00CE42E7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DD4897" wp14:editId="11369DFA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62585"/>
    <w:multiLevelType w:val="multilevel"/>
    <w:tmpl w:val="36C8F0FA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40491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E7"/>
    <w:rsid w:val="00177996"/>
    <w:rsid w:val="002624A3"/>
    <w:rsid w:val="007209FB"/>
    <w:rsid w:val="009D5927"/>
    <w:rsid w:val="00CE42E7"/>
    <w:rsid w:val="00D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1A585"/>
  <w15:docId w15:val="{780E8548-BE53-415A-B5DF-AD7A30AA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88D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87788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7788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7788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7788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778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778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778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778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778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7788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7788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7788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7788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7788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7788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7788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7788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7788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7788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7788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B40AB"/>
    <w:pPr>
      <w:ind w:left="720"/>
      <w:contextualSpacing/>
    </w:pPr>
  </w:style>
  <w:style w:type="paragraph" w:styleId="Revisin">
    <w:name w:val="Revision"/>
    <w:hidden/>
    <w:uiPriority w:val="99"/>
    <w:semiHidden/>
    <w:rsid w:val="002624A3"/>
    <w:pPr>
      <w:spacing w:after="0" w:line="240" w:lineRule="auto"/>
      <w:ind w:firstLine="0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lMUp05vhijZGqoWr/gfj0Selg==">AMUW2mVxUYM0hWM0M1mIGz2Hb0pG++IbEg5zjEKMdX5XbM+SqNkCj0AeVwUopvgjF+QnWTqNMIwc+dTaSZJE4wv1YvHxgabJCiVO1kiXAdhhm885qDIl0ZoMJsUMPML7Wd8llYjaxcneHqKSdmhEFzbUwc+rFVkjiw==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2022-06-23T14:56:00Z</dcterms:created>
  <dcterms:modified xsi:type="dcterms:W3CDTF">2022-08-04T14:37:00Z</dcterms:modified>
</cp:coreProperties>
</file>