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292E" w14:textId="6C7130D0" w:rsidR="00707EE8" w:rsidRPr="001631F7" w:rsidRDefault="0016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bCs/>
          <w:color w:val="000000"/>
        </w:rPr>
      </w:pPr>
      <w:bookmarkStart w:id="0" w:name="_Hlk111977820"/>
      <w:r>
        <w:rPr>
          <w:b/>
          <w:color w:val="000000"/>
        </w:rPr>
        <w:t xml:space="preserve">Uso de un diseño </w:t>
      </w:r>
      <w:proofErr w:type="spellStart"/>
      <w:r>
        <w:rPr>
          <w:b/>
          <w:color w:val="000000"/>
        </w:rPr>
        <w:t>Plackett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Burman</w:t>
      </w:r>
      <w:proofErr w:type="spellEnd"/>
      <w:r>
        <w:rPr>
          <w:b/>
          <w:color w:val="000000"/>
        </w:rPr>
        <w:t xml:space="preserve"> en la optimización de producción de biomasa de </w:t>
      </w:r>
      <w:proofErr w:type="spellStart"/>
      <w:r w:rsidRPr="001631F7">
        <w:rPr>
          <w:b/>
          <w:bCs/>
          <w:i/>
          <w:iCs/>
        </w:rPr>
        <w:t>Latilact</w:t>
      </w:r>
      <w:r w:rsidR="00EB5274">
        <w:rPr>
          <w:b/>
          <w:bCs/>
          <w:i/>
          <w:iCs/>
        </w:rPr>
        <w:t>o</w:t>
      </w:r>
      <w:r w:rsidRPr="001631F7">
        <w:rPr>
          <w:b/>
          <w:bCs/>
          <w:i/>
          <w:iCs/>
        </w:rPr>
        <w:t>bacillus</w:t>
      </w:r>
      <w:proofErr w:type="spellEnd"/>
      <w:r w:rsidRPr="001631F7">
        <w:rPr>
          <w:b/>
          <w:bCs/>
          <w:i/>
          <w:iCs/>
        </w:rPr>
        <w:t xml:space="preserve"> </w:t>
      </w:r>
      <w:proofErr w:type="spellStart"/>
      <w:r w:rsidRPr="001631F7">
        <w:rPr>
          <w:b/>
          <w:bCs/>
          <w:i/>
          <w:iCs/>
        </w:rPr>
        <w:t>sakei</w:t>
      </w:r>
      <w:proofErr w:type="spellEnd"/>
      <w:r w:rsidRPr="001631F7">
        <w:rPr>
          <w:b/>
          <w:bCs/>
        </w:rPr>
        <w:t xml:space="preserve"> ACU-2</w:t>
      </w:r>
    </w:p>
    <w:p w14:paraId="6DDF77DD" w14:textId="77777777" w:rsidR="00707EE8" w:rsidRDefault="00707EE8">
      <w:pPr>
        <w:spacing w:after="0" w:line="240" w:lineRule="auto"/>
        <w:ind w:left="0" w:hanging="2"/>
        <w:jc w:val="center"/>
      </w:pPr>
    </w:p>
    <w:p w14:paraId="3106554B" w14:textId="4B175522" w:rsidR="00707EE8" w:rsidRDefault="008B6ED5">
      <w:pPr>
        <w:spacing w:after="0" w:line="240" w:lineRule="auto"/>
        <w:ind w:left="0" w:hanging="2"/>
        <w:jc w:val="center"/>
      </w:pPr>
      <w:r>
        <w:t>Galante NS</w:t>
      </w:r>
      <w:r w:rsidR="000C5885">
        <w:t xml:space="preserve"> (1)</w:t>
      </w:r>
      <w:r w:rsidR="00117ACB">
        <w:t xml:space="preserve">, </w:t>
      </w:r>
      <w:r>
        <w:t xml:space="preserve">Palavecino </w:t>
      </w:r>
      <w:proofErr w:type="spellStart"/>
      <w:r>
        <w:t>Prpich</w:t>
      </w:r>
      <w:proofErr w:type="spellEnd"/>
      <w:r>
        <w:t xml:space="preserve"> NZ</w:t>
      </w:r>
      <w:r w:rsidR="000C5885">
        <w:t xml:space="preserve"> (1)</w:t>
      </w:r>
      <w:r>
        <w:t xml:space="preserve">, </w:t>
      </w:r>
      <w:r w:rsidR="00EB5274">
        <w:t xml:space="preserve">Campos CA (2), </w:t>
      </w:r>
      <w:proofErr w:type="spellStart"/>
      <w:r>
        <w:t>Cayré</w:t>
      </w:r>
      <w:proofErr w:type="spellEnd"/>
      <w:r>
        <w:t xml:space="preserve"> ME</w:t>
      </w:r>
      <w:r w:rsidR="000C5885">
        <w:t xml:space="preserve"> (1)</w:t>
      </w:r>
      <w:r>
        <w:t>, Castro MP</w:t>
      </w:r>
      <w:bookmarkEnd w:id="0"/>
      <w:r w:rsidR="000C5885">
        <w:t xml:space="preserve"> (1)</w:t>
      </w:r>
    </w:p>
    <w:p w14:paraId="5B02E966" w14:textId="77777777" w:rsidR="00707EE8" w:rsidRDefault="00707EE8" w:rsidP="00462212">
      <w:pPr>
        <w:spacing w:after="0" w:line="240" w:lineRule="auto"/>
        <w:ind w:leftChars="0" w:left="-2" w:firstLineChars="0" w:firstLine="0"/>
        <w:jc w:val="center"/>
      </w:pPr>
    </w:p>
    <w:p w14:paraId="19C0CF04" w14:textId="7259DA6F" w:rsidR="00707EE8" w:rsidRDefault="00462212" w:rsidP="00462212">
      <w:pPr>
        <w:spacing w:after="120" w:line="240" w:lineRule="auto"/>
        <w:ind w:leftChars="0" w:left="-2" w:firstLineChars="0" w:firstLine="0"/>
      </w:pPr>
      <w:r>
        <w:t>(1)</w:t>
      </w:r>
      <w:r>
        <w:t xml:space="preserve"> </w:t>
      </w:r>
      <w:r w:rsidR="008B6ED5" w:rsidRPr="008B6ED5">
        <w:t>Instituto de Investigaciones en Procesos Tecnológicos Avanzados</w:t>
      </w:r>
      <w:r w:rsidR="0033135E">
        <w:t xml:space="preserve"> (INIPTA), CONICET</w:t>
      </w:r>
      <w:r w:rsidR="008B6ED5" w:rsidRPr="008B6ED5">
        <w:t xml:space="preserve"> - Universidad Nacional del Chaco Austral</w:t>
      </w:r>
      <w:r w:rsidR="0033135E">
        <w:t>. Comandante Fernández 755, Presidencia Roque Sáenz Peña, Chaco, Argentina.</w:t>
      </w:r>
      <w:r w:rsidR="00117ACB">
        <w:t xml:space="preserve"> </w:t>
      </w:r>
    </w:p>
    <w:p w14:paraId="670B1844" w14:textId="26F9BD2F" w:rsidR="00EB5274" w:rsidRDefault="00462212" w:rsidP="00462212">
      <w:pPr>
        <w:spacing w:line="240" w:lineRule="auto"/>
        <w:ind w:leftChars="0" w:left="0" w:firstLineChars="0" w:firstLine="0"/>
      </w:pPr>
      <w:r>
        <w:t>(</w:t>
      </w:r>
      <w:r>
        <w:t>2</w:t>
      </w:r>
      <w:r>
        <w:t>)</w:t>
      </w:r>
      <w:r>
        <w:t xml:space="preserve"> </w:t>
      </w:r>
      <w:r w:rsidR="00EB5274">
        <w:t>ITAPROQ (CONICET-UBA), Ciudad Universitaria, CABA, Argentina.</w:t>
      </w:r>
    </w:p>
    <w:p w14:paraId="14D28195" w14:textId="1C6F337B" w:rsidR="00707EE8" w:rsidRDefault="0014250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nadiagalante@uncaus.edu.ar</w:t>
      </w:r>
      <w:r w:rsidR="00117ACB">
        <w:rPr>
          <w:color w:val="000000"/>
        </w:rPr>
        <w:tab/>
      </w:r>
    </w:p>
    <w:p w14:paraId="6AC1DC49" w14:textId="77777777" w:rsidR="00707EE8" w:rsidRDefault="00707EE8">
      <w:pPr>
        <w:spacing w:after="0" w:line="240" w:lineRule="auto"/>
        <w:ind w:left="0" w:hanging="2"/>
      </w:pPr>
    </w:p>
    <w:p w14:paraId="283A041F" w14:textId="147B0E37" w:rsidR="00B42927" w:rsidRPr="00553699" w:rsidRDefault="002E69CA" w:rsidP="00232CA1">
      <w:pPr>
        <w:spacing w:after="0" w:line="240" w:lineRule="auto"/>
        <w:ind w:left="0" w:hanging="2"/>
      </w:pPr>
      <w:r>
        <w:t xml:space="preserve">La optimización </w:t>
      </w:r>
      <w:r w:rsidR="0089208A">
        <w:t xml:space="preserve">de medios de cultivo </w:t>
      </w:r>
      <w:r w:rsidR="00CC786A">
        <w:t xml:space="preserve">para la </w:t>
      </w:r>
      <w:r w:rsidR="0089208A">
        <w:t>obtención de biomasa microbian</w:t>
      </w:r>
      <w:r w:rsidR="006C67DE">
        <w:t>a</w:t>
      </w:r>
      <w:r w:rsidR="00A4580D">
        <w:t xml:space="preserve"> </w:t>
      </w:r>
      <w:r w:rsidR="002B6550">
        <w:t xml:space="preserve">o sus metabolitos </w:t>
      </w:r>
      <w:r w:rsidR="0089208A">
        <w:t xml:space="preserve">a </w:t>
      </w:r>
      <w:r w:rsidR="00CC786A">
        <w:t>escala industrial</w:t>
      </w:r>
      <w:r>
        <w:t xml:space="preserve"> </w:t>
      </w:r>
      <w:r w:rsidR="005D1BFA">
        <w:t xml:space="preserve">es fundamental </w:t>
      </w:r>
      <w:r>
        <w:t xml:space="preserve">para garantizar una mayor productividad a un </w:t>
      </w:r>
      <w:r w:rsidR="00D34EC9">
        <w:t>menor costo</w:t>
      </w:r>
      <w:r>
        <w:t xml:space="preserve">. </w:t>
      </w:r>
      <w:r w:rsidR="00CC786A">
        <w:t>La o</w:t>
      </w:r>
      <w:r>
        <w:t xml:space="preserve">ptimización se puede lograr usando </w:t>
      </w:r>
      <w:r w:rsidR="00BA018F">
        <w:t>métodos convencionales</w:t>
      </w:r>
      <w:r w:rsidR="006E1D77">
        <w:t xml:space="preserve">, </w:t>
      </w:r>
      <w:r>
        <w:t>estadístico</w:t>
      </w:r>
      <w:r w:rsidR="00BA018F">
        <w:t>s</w:t>
      </w:r>
      <w:r>
        <w:t xml:space="preserve"> o </w:t>
      </w:r>
      <w:r w:rsidR="00C20653">
        <w:t xml:space="preserve">una </w:t>
      </w:r>
      <w:r>
        <w:t xml:space="preserve">combinación de ambos. </w:t>
      </w:r>
      <w:r w:rsidR="00E04ED0">
        <w:t xml:space="preserve">Los métodos </w:t>
      </w:r>
      <w:r>
        <w:t>estadístico</w:t>
      </w:r>
      <w:r w:rsidR="00E04ED0">
        <w:t>s</w:t>
      </w:r>
      <w:r>
        <w:t xml:space="preserve"> </w:t>
      </w:r>
      <w:r w:rsidR="00E04ED0">
        <w:t xml:space="preserve">son </w:t>
      </w:r>
      <w:r w:rsidR="00F82C36">
        <w:t xml:space="preserve">más </w:t>
      </w:r>
      <w:r>
        <w:t>rápido</w:t>
      </w:r>
      <w:r w:rsidR="00E04ED0">
        <w:t>s</w:t>
      </w:r>
      <w:r w:rsidR="00A4580D">
        <w:t>,</w:t>
      </w:r>
      <w:r>
        <w:t xml:space="preserve"> fiable</w:t>
      </w:r>
      <w:r w:rsidR="00E04ED0">
        <w:t>s</w:t>
      </w:r>
      <w:r>
        <w:t xml:space="preserve"> y rentable</w:t>
      </w:r>
      <w:r w:rsidR="00E04ED0">
        <w:t>s</w:t>
      </w:r>
      <w:r>
        <w:t>, ya que reduce</w:t>
      </w:r>
      <w:r w:rsidR="00E04ED0">
        <w:t>n</w:t>
      </w:r>
      <w:r>
        <w:t xml:space="preserve"> </w:t>
      </w:r>
      <w:r w:rsidR="00F82C36">
        <w:t xml:space="preserve">considerablemente </w:t>
      </w:r>
      <w:r>
        <w:t>el número de ejecuciones experimentales</w:t>
      </w:r>
      <w:r w:rsidR="00D039A0">
        <w:t xml:space="preserve">. </w:t>
      </w:r>
      <w:r w:rsidR="00526C51">
        <w:t xml:space="preserve">Los diseños de </w:t>
      </w:r>
      <w:r w:rsidR="00E04ED0">
        <w:t>cribado</w:t>
      </w:r>
      <w:r w:rsidR="00526C51">
        <w:t xml:space="preserve"> se emplean</w:t>
      </w:r>
      <w:r w:rsidR="00F82C36">
        <w:t xml:space="preserve"> </w:t>
      </w:r>
      <w:r w:rsidR="005A6895">
        <w:t xml:space="preserve">comúnmente </w:t>
      </w:r>
      <w:r w:rsidR="00F82C36">
        <w:t>en las primeras etapas del proceso de optimización</w:t>
      </w:r>
      <w:r w:rsidR="005A6895">
        <w:t xml:space="preserve"> para</w:t>
      </w:r>
      <w:r w:rsidR="00526C51">
        <w:t xml:space="preserve"> explorar el espacio experimental. </w:t>
      </w:r>
      <w:r w:rsidR="00C2237A">
        <w:t xml:space="preserve">Los diseños </w:t>
      </w:r>
      <w:proofErr w:type="spellStart"/>
      <w:r w:rsidR="00526C51">
        <w:t>Plackett-Burman</w:t>
      </w:r>
      <w:proofErr w:type="spellEnd"/>
      <w:r w:rsidR="00526C51">
        <w:t xml:space="preserve"> (PB) </w:t>
      </w:r>
      <w:r w:rsidR="00C2237A">
        <w:t>son</w:t>
      </w:r>
      <w:r w:rsidR="00526C51">
        <w:t xml:space="preserve"> un ejemplo de diseño de </w:t>
      </w:r>
      <w:r w:rsidR="000673AA">
        <w:t>cribado</w:t>
      </w:r>
      <w:r w:rsidR="001000BB">
        <w:t xml:space="preserve"> que </w:t>
      </w:r>
      <w:r w:rsidR="00C2237A">
        <w:t>resultan útiles</w:t>
      </w:r>
      <w:r w:rsidR="00526C51">
        <w:t xml:space="preserve"> para </w:t>
      </w:r>
      <w:r w:rsidR="00D929F9">
        <w:t>identificar las variables con mayor influencia en un proceso</w:t>
      </w:r>
      <w:r w:rsidR="00B66C97">
        <w:t xml:space="preserve">. </w:t>
      </w:r>
      <w:r w:rsidR="00622472">
        <w:t>En el presente trabajo, el efecto de diferentes fuentes de carbono y nitrógeno</w:t>
      </w:r>
      <w:r w:rsidR="00622472" w:rsidRPr="00622472">
        <w:t xml:space="preserve"> </w:t>
      </w:r>
      <w:r w:rsidR="00622472">
        <w:t xml:space="preserve">sobre la producción de biomasa de </w:t>
      </w:r>
      <w:proofErr w:type="spellStart"/>
      <w:r w:rsidR="006C67DE">
        <w:rPr>
          <w:i/>
          <w:iCs/>
        </w:rPr>
        <w:t>Latilact</w:t>
      </w:r>
      <w:r w:rsidR="00EB5274">
        <w:rPr>
          <w:i/>
          <w:iCs/>
        </w:rPr>
        <w:t>o</w:t>
      </w:r>
      <w:r w:rsidR="006C67DE">
        <w:rPr>
          <w:i/>
          <w:iCs/>
        </w:rPr>
        <w:t>bacillus</w:t>
      </w:r>
      <w:proofErr w:type="spellEnd"/>
      <w:r w:rsidR="00622472">
        <w:rPr>
          <w:i/>
          <w:iCs/>
        </w:rPr>
        <w:t xml:space="preserve"> </w:t>
      </w:r>
      <w:proofErr w:type="spellStart"/>
      <w:r w:rsidR="00622472">
        <w:rPr>
          <w:i/>
          <w:iCs/>
        </w:rPr>
        <w:t>sakei</w:t>
      </w:r>
      <w:proofErr w:type="spellEnd"/>
      <w:r w:rsidR="00622472">
        <w:t xml:space="preserve"> ACU-2 se evaluó usando un diseño PB</w:t>
      </w:r>
      <w:r w:rsidR="00F969AC">
        <w:t>.</w:t>
      </w:r>
      <w:r w:rsidR="006C67DE">
        <w:t xml:space="preserve"> Este microorganismo </w:t>
      </w:r>
      <w:r w:rsidR="00A172AF">
        <w:t>forma parte de un cultivo iniciado</w:t>
      </w:r>
      <w:r w:rsidR="006C67DE">
        <w:t>r autóctono con potencial aplicación en la industria cárnica chaqueña.</w:t>
      </w:r>
      <w:r w:rsidR="00F969AC">
        <w:t xml:space="preserve"> </w:t>
      </w:r>
      <w:r w:rsidR="0010761A">
        <w:t xml:space="preserve">El diseño incluyó 6 variables (concentración de </w:t>
      </w:r>
      <w:proofErr w:type="spellStart"/>
      <w:r w:rsidR="0010761A">
        <w:t>cerelosa</w:t>
      </w:r>
      <w:proofErr w:type="spellEnd"/>
      <w:r w:rsidR="0010761A">
        <w:t>, sacarosa, fru</w:t>
      </w:r>
      <w:r w:rsidR="006148A5">
        <w:t>c</w:t>
      </w:r>
      <w:r w:rsidR="0010761A">
        <w:t>tosa, extracto de levadura, peptona de soja y concentrado de proteína de suero-WPC)</w:t>
      </w:r>
      <w:r w:rsidR="00232CA1">
        <w:t xml:space="preserve"> y</w:t>
      </w:r>
      <w:r w:rsidR="004E1A00">
        <w:t xml:space="preserve"> 12 corridas experimentales </w:t>
      </w:r>
      <w:r w:rsidR="00232CA1">
        <w:t>a las cuales se adicionaron 4 puntos centrales.</w:t>
      </w:r>
      <w:r w:rsidR="004E1A00" w:rsidRPr="004E1A00">
        <w:t xml:space="preserve"> </w:t>
      </w:r>
      <w:r w:rsidR="004E1A00">
        <w:t>Cada variable se testeó en dos nivele</w:t>
      </w:r>
      <w:r w:rsidR="006148A5">
        <w:t>s</w:t>
      </w:r>
      <w:r w:rsidR="004E1A00">
        <w:t>: 10 y 30 g/L para las fuentes de carbono</w:t>
      </w:r>
      <w:r w:rsidR="00A20E9E">
        <w:t xml:space="preserve">, </w:t>
      </w:r>
      <w:r w:rsidR="004E1A00">
        <w:t>mientras que</w:t>
      </w:r>
      <w:r w:rsidR="00A172AF">
        <w:t>,</w:t>
      </w:r>
      <w:r w:rsidR="004E1A00">
        <w:t xml:space="preserve"> para las fuentes de nitrógeno los valores fueron de 2</w:t>
      </w:r>
      <w:r w:rsidR="0004290E">
        <w:t xml:space="preserve"> </w:t>
      </w:r>
      <w:proofErr w:type="spellStart"/>
      <w:r w:rsidR="00A20E9E">
        <w:t>ó</w:t>
      </w:r>
      <w:proofErr w:type="spellEnd"/>
      <w:r w:rsidR="00A20E9E">
        <w:t xml:space="preserve"> 5</w:t>
      </w:r>
      <w:r w:rsidR="004E1A00">
        <w:t xml:space="preserve"> y 10 g/L.</w:t>
      </w:r>
      <w:r w:rsidR="008D309A">
        <w:t xml:space="preserve"> Se utilizó la composición del caldo MRS como medio basal y las fuentes de carbono y nitrógeno fueron reemplazadas por las diferentes combinaciones establecidas por el diseño. Los medios se inocularon con un cultivo activo de</w:t>
      </w:r>
      <w:r w:rsidR="00A172AF">
        <w:t>l</w:t>
      </w:r>
      <w:r w:rsidR="008D309A">
        <w:t xml:space="preserve"> microorganismo y se incubaron por 24 horas a 30°C. A</w:t>
      </w:r>
      <w:r w:rsidR="006148A5">
        <w:t xml:space="preserve">l </w:t>
      </w:r>
      <w:r w:rsidR="008D309A">
        <w:t xml:space="preserve">final del período de incubación </w:t>
      </w:r>
      <w:r w:rsidR="006148A5">
        <w:t xml:space="preserve">la biomasa microbiana se determinó por peso seco y se expresó en g/L. </w:t>
      </w:r>
      <w:r w:rsidR="00B42927">
        <w:t>Los datos experimentales se analizaron mediante ANOVA y las variabl</w:t>
      </w:r>
      <w:r w:rsidR="00503D77">
        <w:t>es</w:t>
      </w:r>
      <w:r w:rsidR="00B42927">
        <w:t xml:space="preserve"> con </w:t>
      </w:r>
      <w:r w:rsidR="00B42927" w:rsidRPr="00503D77">
        <w:rPr>
          <w:i/>
          <w:iCs/>
        </w:rPr>
        <w:t>p</w:t>
      </w:r>
      <w:r w:rsidR="00B42927">
        <w:t>˂0,05</w:t>
      </w:r>
      <w:r w:rsidR="00503D77">
        <w:t xml:space="preserve"> fueron seleccionadas para ensayos posteriores.</w:t>
      </w:r>
      <w:r w:rsidR="00BE5413">
        <w:t xml:space="preserve"> La producción de biomasa para las diferentes combinaciones de fuentes de carbono y nitrógeno varió entre un mínimo </w:t>
      </w:r>
      <w:r w:rsidR="00A172AF">
        <w:t xml:space="preserve">de </w:t>
      </w:r>
      <w:r w:rsidR="00576092">
        <w:t>1,02±</w:t>
      </w:r>
      <w:r w:rsidR="00BE5413">
        <w:t xml:space="preserve">0,03 g/L </w:t>
      </w:r>
      <w:r w:rsidR="00A172AF">
        <w:t xml:space="preserve">y </w:t>
      </w:r>
      <w:r w:rsidR="00BE5413">
        <w:t xml:space="preserve">un máximo de 1,71±0,01g/L. El análisis de varianza indicó un </w:t>
      </w:r>
      <w:r w:rsidR="006800E5">
        <w:t>e</w:t>
      </w:r>
      <w:r w:rsidR="00BE5413">
        <w:t>fecto significativo</w:t>
      </w:r>
      <w:r w:rsidR="006800E5">
        <w:t xml:space="preserve"> de las tres fuentes de nitrógeno mientras que las fuentes de carbono evaluadas no afectaron la producción de biomasa. </w:t>
      </w:r>
      <w:r w:rsidR="00370B10">
        <w:t xml:space="preserve">El efecto de las fuentes de nitrógeno fue positivo evidenciando que el aumento en la concentración de estas sustancias promueve el crecimiento de </w:t>
      </w:r>
      <w:r w:rsidR="00370B10">
        <w:rPr>
          <w:i/>
          <w:iCs/>
        </w:rPr>
        <w:t xml:space="preserve">L. </w:t>
      </w:r>
      <w:proofErr w:type="spellStart"/>
      <w:r w:rsidR="00370B10">
        <w:rPr>
          <w:i/>
          <w:iCs/>
        </w:rPr>
        <w:t>sakei</w:t>
      </w:r>
      <w:proofErr w:type="spellEnd"/>
      <w:r w:rsidR="00370B10">
        <w:t xml:space="preserve"> ACU-2. En función de los valores estimados de los efectos, el WPC</w:t>
      </w:r>
      <w:r w:rsidR="00CC4A0A">
        <w:t xml:space="preserve"> (0,33)</w:t>
      </w:r>
      <w:r w:rsidR="00370B10">
        <w:t xml:space="preserve"> y el extracto de levadura</w:t>
      </w:r>
      <w:r w:rsidR="00CC4A0A">
        <w:t xml:space="preserve"> (0,30) ejercieron un mayor efecto estimulante que la peptona de soja (0,10).</w:t>
      </w:r>
      <w:r w:rsidR="00553699">
        <w:t xml:space="preserve"> Se ajustó un modelo lineal para la biomasa en función de las variables significativas. </w:t>
      </w:r>
      <w:r w:rsidR="00D273E7">
        <w:t xml:space="preserve">El valor </w:t>
      </w:r>
      <w:r w:rsidR="00553699">
        <w:t>R</w:t>
      </w:r>
      <w:r w:rsidR="00553699">
        <w:rPr>
          <w:vertAlign w:val="superscript"/>
        </w:rPr>
        <w:t>2</w:t>
      </w:r>
      <w:r w:rsidR="00553699">
        <w:t xml:space="preserve"> </w:t>
      </w:r>
      <w:r w:rsidR="00341B00">
        <w:t xml:space="preserve">=0,94 </w:t>
      </w:r>
      <w:r w:rsidR="00D273E7">
        <w:t xml:space="preserve">del modelo y </w:t>
      </w:r>
      <w:r w:rsidR="00341B00">
        <w:t xml:space="preserve">la prueba de falta de ajuste </w:t>
      </w:r>
      <w:r w:rsidR="00D273E7">
        <w:t>no significativ</w:t>
      </w:r>
      <w:r w:rsidR="00341B00">
        <w:t>a</w:t>
      </w:r>
      <w:r w:rsidR="00D273E7">
        <w:t xml:space="preserve"> (</w:t>
      </w:r>
      <w:r w:rsidR="00D273E7" w:rsidRPr="00341B00">
        <w:rPr>
          <w:i/>
          <w:iCs/>
        </w:rPr>
        <w:t>p</w:t>
      </w:r>
      <w:r w:rsidR="00D273E7">
        <w:t xml:space="preserve">=0,88) </w:t>
      </w:r>
      <w:r w:rsidR="00341B00">
        <w:t>indican que</w:t>
      </w:r>
      <w:r w:rsidR="00A172AF">
        <w:t xml:space="preserve"> el modelo es adecuado para</w:t>
      </w:r>
      <w:r w:rsidR="00341B00">
        <w:t xml:space="preserve"> describir las </w:t>
      </w:r>
      <w:r w:rsidR="00341B00">
        <w:lastRenderedPageBreak/>
        <w:t>variaciones en la producción de biomasa en función de las concentraciones de WPC, extracto de levadura y peptona de soja.</w:t>
      </w:r>
      <w:r w:rsidR="00707A2C">
        <w:t xml:space="preserve"> Los resultados obtenidos permitieron seleccionar las variables de interés</w:t>
      </w:r>
      <w:r w:rsidR="00864246">
        <w:t xml:space="preserve"> en el proceso de optimizació</w:t>
      </w:r>
      <w:r w:rsidR="002B6550">
        <w:t xml:space="preserve">n. </w:t>
      </w:r>
      <w:r w:rsidR="00864246">
        <w:t>Además</w:t>
      </w:r>
      <w:r w:rsidR="002B6550">
        <w:t>, los coeficientes del modelo lineal</w:t>
      </w:r>
      <w:r w:rsidR="00864246">
        <w:t xml:space="preserve"> se usarán para determinar la dirección de la máxima respuesta mediante el método del paso ascendente.</w:t>
      </w:r>
    </w:p>
    <w:p w14:paraId="54BCEC48" w14:textId="77777777" w:rsidR="005A55E2" w:rsidRDefault="005A55E2" w:rsidP="00232CA1">
      <w:pPr>
        <w:spacing w:after="0" w:line="240" w:lineRule="auto"/>
        <w:ind w:left="0" w:hanging="2"/>
      </w:pPr>
    </w:p>
    <w:p w14:paraId="6EC169E2" w14:textId="2A0FFF23" w:rsidR="004D7719" w:rsidRPr="000C5885" w:rsidRDefault="000C5885" w:rsidP="00526C51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 xml:space="preserve">Los </w:t>
      </w:r>
      <w:proofErr w:type="spellStart"/>
      <w:r>
        <w:rPr>
          <w:lang w:val="en-US"/>
        </w:rPr>
        <w:t>autores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agradecen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ANPyCT</w:t>
      </w:r>
      <w:proofErr w:type="spellEnd"/>
      <w:r>
        <w:rPr>
          <w:lang w:val="en-US"/>
        </w:rPr>
        <w:t xml:space="preserve"> (PICT START Up 2018-0290, </w:t>
      </w:r>
      <w:proofErr w:type="spellStart"/>
      <w:r>
        <w:rPr>
          <w:lang w:val="en-US"/>
        </w:rPr>
        <w:t>UNCAus</w:t>
      </w:r>
      <w:proofErr w:type="spellEnd"/>
      <w:r>
        <w:rPr>
          <w:lang w:val="en-US"/>
        </w:rPr>
        <w:t xml:space="preserve"> (PI N°69 y 97) y CONICET (PDTS 373).</w:t>
      </w:r>
    </w:p>
    <w:p w14:paraId="0D07FA3E" w14:textId="77777777" w:rsidR="004D7719" w:rsidRPr="000C5885" w:rsidRDefault="004D7719" w:rsidP="00526C51">
      <w:pPr>
        <w:spacing w:after="0" w:line="240" w:lineRule="auto"/>
        <w:ind w:left="0" w:hanging="2"/>
        <w:rPr>
          <w:lang w:val="en-US"/>
        </w:rPr>
      </w:pPr>
    </w:p>
    <w:p w14:paraId="32245B47" w14:textId="4B9F61EC" w:rsidR="00707EE8" w:rsidRDefault="00117ACB" w:rsidP="000C5885">
      <w:pPr>
        <w:spacing w:after="0" w:line="240" w:lineRule="auto"/>
        <w:ind w:left="0" w:hanging="2"/>
      </w:pPr>
      <w:r>
        <w:t xml:space="preserve">Palabras Clave: </w:t>
      </w:r>
      <w:r w:rsidR="0071723A">
        <w:t>diseños experimentales</w:t>
      </w:r>
      <w:r w:rsidR="00E11D59">
        <w:t xml:space="preserve">, </w:t>
      </w:r>
      <w:r w:rsidR="0071723A">
        <w:t>crecimiento microbiano</w:t>
      </w:r>
      <w:r w:rsidR="00E11D59">
        <w:t>, bacterias lácticas</w:t>
      </w:r>
      <w:r w:rsidR="00413085">
        <w:t>, cultivos autóctonos</w:t>
      </w:r>
    </w:p>
    <w:sectPr w:rsidR="00707EE8" w:rsidSect="00006A1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61A0" w14:textId="77777777" w:rsidR="00E86227" w:rsidRDefault="00E8622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0F193B3" w14:textId="77777777" w:rsidR="00E86227" w:rsidRDefault="00E862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7BC5" w14:textId="77777777" w:rsidR="00E86227" w:rsidRDefault="00E862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2DCD487" w14:textId="77777777" w:rsidR="00E86227" w:rsidRDefault="00E862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C311" w14:textId="77777777" w:rsidR="00707EE8" w:rsidRDefault="00117AC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960AA80" wp14:editId="0C79DB2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974BC"/>
    <w:multiLevelType w:val="hybridMultilevel"/>
    <w:tmpl w:val="91C6F134"/>
    <w:lvl w:ilvl="0" w:tplc="B974512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106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E8"/>
    <w:rsid w:val="00006A1F"/>
    <w:rsid w:val="000204EA"/>
    <w:rsid w:val="00037652"/>
    <w:rsid w:val="0004290E"/>
    <w:rsid w:val="000572CD"/>
    <w:rsid w:val="000673AA"/>
    <w:rsid w:val="00090EEA"/>
    <w:rsid w:val="00091CE0"/>
    <w:rsid w:val="000C5885"/>
    <w:rsid w:val="001000BB"/>
    <w:rsid w:val="0010761A"/>
    <w:rsid w:val="00117ACB"/>
    <w:rsid w:val="00142505"/>
    <w:rsid w:val="001631F7"/>
    <w:rsid w:val="00221B9C"/>
    <w:rsid w:val="00232CA1"/>
    <w:rsid w:val="002A6C6C"/>
    <w:rsid w:val="002B42D1"/>
    <w:rsid w:val="002B6550"/>
    <w:rsid w:val="002E69CA"/>
    <w:rsid w:val="0033135E"/>
    <w:rsid w:val="00341B00"/>
    <w:rsid w:val="0035082C"/>
    <w:rsid w:val="00370B10"/>
    <w:rsid w:val="003B7DB1"/>
    <w:rsid w:val="003E58C3"/>
    <w:rsid w:val="00413085"/>
    <w:rsid w:val="004221D4"/>
    <w:rsid w:val="00434D4E"/>
    <w:rsid w:val="00462212"/>
    <w:rsid w:val="004720DB"/>
    <w:rsid w:val="004D7719"/>
    <w:rsid w:val="004D7999"/>
    <w:rsid w:val="004E1A00"/>
    <w:rsid w:val="00503D77"/>
    <w:rsid w:val="00526C51"/>
    <w:rsid w:val="00542333"/>
    <w:rsid w:val="00553699"/>
    <w:rsid w:val="00560683"/>
    <w:rsid w:val="00576092"/>
    <w:rsid w:val="005A55E2"/>
    <w:rsid w:val="005A6895"/>
    <w:rsid w:val="005C7684"/>
    <w:rsid w:val="005D1BFA"/>
    <w:rsid w:val="005D1ED8"/>
    <w:rsid w:val="006148A5"/>
    <w:rsid w:val="00622472"/>
    <w:rsid w:val="006231F4"/>
    <w:rsid w:val="00641AFA"/>
    <w:rsid w:val="00654262"/>
    <w:rsid w:val="006800E5"/>
    <w:rsid w:val="006C67DE"/>
    <w:rsid w:val="006E1D77"/>
    <w:rsid w:val="00703DD6"/>
    <w:rsid w:val="00707A2C"/>
    <w:rsid w:val="00707EE8"/>
    <w:rsid w:val="0071174A"/>
    <w:rsid w:val="0071723A"/>
    <w:rsid w:val="00735C98"/>
    <w:rsid w:val="007A7C70"/>
    <w:rsid w:val="007E1815"/>
    <w:rsid w:val="00810EF6"/>
    <w:rsid w:val="00826448"/>
    <w:rsid w:val="008470B3"/>
    <w:rsid w:val="008563B9"/>
    <w:rsid w:val="00864246"/>
    <w:rsid w:val="0089208A"/>
    <w:rsid w:val="00897C18"/>
    <w:rsid w:val="008B6ED5"/>
    <w:rsid w:val="008D309A"/>
    <w:rsid w:val="009241F2"/>
    <w:rsid w:val="009A2EE1"/>
    <w:rsid w:val="009D4C80"/>
    <w:rsid w:val="00A172AF"/>
    <w:rsid w:val="00A20E9E"/>
    <w:rsid w:val="00A4580D"/>
    <w:rsid w:val="00AA2D9C"/>
    <w:rsid w:val="00AB136A"/>
    <w:rsid w:val="00AC0475"/>
    <w:rsid w:val="00AF22F6"/>
    <w:rsid w:val="00B42927"/>
    <w:rsid w:val="00B625B9"/>
    <w:rsid w:val="00B66C97"/>
    <w:rsid w:val="00BA018F"/>
    <w:rsid w:val="00BE5413"/>
    <w:rsid w:val="00C20653"/>
    <w:rsid w:val="00C2237A"/>
    <w:rsid w:val="00C63665"/>
    <w:rsid w:val="00CA6F64"/>
    <w:rsid w:val="00CC3F3A"/>
    <w:rsid w:val="00CC4A0A"/>
    <w:rsid w:val="00CC786A"/>
    <w:rsid w:val="00D039A0"/>
    <w:rsid w:val="00D273E7"/>
    <w:rsid w:val="00D34EC9"/>
    <w:rsid w:val="00D61206"/>
    <w:rsid w:val="00D929F9"/>
    <w:rsid w:val="00D948F7"/>
    <w:rsid w:val="00DA00AB"/>
    <w:rsid w:val="00DB3698"/>
    <w:rsid w:val="00DD2BE3"/>
    <w:rsid w:val="00E04ED0"/>
    <w:rsid w:val="00E11D59"/>
    <w:rsid w:val="00E82769"/>
    <w:rsid w:val="00E86227"/>
    <w:rsid w:val="00EB5274"/>
    <w:rsid w:val="00EC3C1F"/>
    <w:rsid w:val="00ED294A"/>
    <w:rsid w:val="00F80073"/>
    <w:rsid w:val="00F82C36"/>
    <w:rsid w:val="00F85C10"/>
    <w:rsid w:val="00F914DC"/>
    <w:rsid w:val="00F9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2D90"/>
  <w15:docId w15:val="{3BB70023-440E-4BB6-B3B2-2E1B27B2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1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006A1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06A1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06A1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6A1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6A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6A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06A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6A1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06A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06A1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06A1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06A1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06A1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06A1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06A1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06A1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06A1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06A1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06A1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06A1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006A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C588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1C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C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CE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C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CE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2022-08-21T15:38:00Z</dcterms:created>
  <dcterms:modified xsi:type="dcterms:W3CDTF">2022-08-21T15:38:00Z</dcterms:modified>
</cp:coreProperties>
</file>