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AD" w:rsidRDefault="00C47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estructural de</w:t>
      </w:r>
      <w:r w:rsidR="004918F2">
        <w:rPr>
          <w:b/>
          <w:color w:val="000000"/>
        </w:rPr>
        <w:t xml:space="preserve"> melanoidinas extraídas</w:t>
      </w:r>
      <w:r w:rsidR="0001639C">
        <w:rPr>
          <w:b/>
          <w:color w:val="000000"/>
        </w:rPr>
        <w:t xml:space="preserve"> de distintos tipos de bagazo cervecero </w:t>
      </w:r>
    </w:p>
    <w:p w:rsidR="00B64DAD" w:rsidRDefault="0001639C">
      <w:pPr>
        <w:spacing w:after="0" w:line="240" w:lineRule="auto"/>
        <w:ind w:left="0" w:hanging="2"/>
        <w:jc w:val="center"/>
      </w:pPr>
      <w:r>
        <w:t>Patrignani M</w:t>
      </w:r>
      <w:r w:rsidR="00894BF5">
        <w:t xml:space="preserve"> (</w:t>
      </w:r>
      <w:r>
        <w:t>1</w:t>
      </w:r>
      <w:r w:rsidR="00894BF5">
        <w:t>)</w:t>
      </w:r>
      <w:r w:rsidR="004918F2">
        <w:t xml:space="preserve">, </w:t>
      </w:r>
      <w:r w:rsidR="00C47DDC">
        <w:t xml:space="preserve">González Forte L </w:t>
      </w:r>
      <w:r w:rsidR="004918F2">
        <w:t>(1)</w:t>
      </w:r>
      <w:r w:rsidR="00BF43C2">
        <w:t>, Conforti PA (1)</w:t>
      </w:r>
    </w:p>
    <w:p w:rsidR="00B64DAD" w:rsidRDefault="00B64DAD">
      <w:pPr>
        <w:spacing w:after="0" w:line="240" w:lineRule="auto"/>
        <w:ind w:left="0" w:hanging="2"/>
        <w:jc w:val="center"/>
      </w:pPr>
    </w:p>
    <w:p w:rsidR="00B64DAD" w:rsidRDefault="00894BF5" w:rsidP="00184AA8">
      <w:pPr>
        <w:spacing w:after="0" w:line="240" w:lineRule="auto"/>
        <w:ind w:left="0" w:hanging="2"/>
        <w:jc w:val="left"/>
      </w:pPr>
      <w:r>
        <w:t xml:space="preserve">(1) </w:t>
      </w:r>
      <w:r w:rsidR="0001639C" w:rsidRPr="0001639C">
        <w:t>Centro de Investigación y Desarrollo en Criotecnología de Alimentos (CIDCA), Facultad de Ciencias Exactas, UNLP-CCT La Plata CONICET, Bs.As., Argentina</w:t>
      </w:r>
    </w:p>
    <w:p w:rsidR="00B64DAD" w:rsidRDefault="00894BF5" w:rsidP="00184AA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1639C" w:rsidRPr="0001639C">
        <w:t xml:space="preserve"> </w:t>
      </w:r>
      <w:r w:rsidR="0001639C" w:rsidRPr="0001639C">
        <w:rPr>
          <w:color w:val="000000"/>
        </w:rPr>
        <w:t>marielapatrignani@biol.unlp.edu.ar</w:t>
      </w:r>
      <w:r>
        <w:rPr>
          <w:color w:val="000000"/>
        </w:rPr>
        <w:tab/>
      </w:r>
    </w:p>
    <w:p w:rsidR="00B66E01" w:rsidRDefault="00515768" w:rsidP="004F0F1D">
      <w:pPr>
        <w:spacing w:after="0" w:line="240" w:lineRule="auto"/>
        <w:ind w:left="0" w:hanging="2"/>
      </w:pPr>
      <w:r>
        <w:t>Las melanoidinas son los productos finales de la reacción de Maillard. Estos compuestos coloreados de alto peso molecular presentan estructura</w:t>
      </w:r>
      <w:r w:rsidR="00B66E01">
        <w:t>s</w:t>
      </w:r>
      <w:r>
        <w:t xml:space="preserve"> muy complejas y se los han relacionado con distintos efectos sobre la salud. E</w:t>
      </w:r>
      <w:r w:rsidR="00CD6D5A">
        <w:t>n la</w:t>
      </w:r>
      <w:r>
        <w:t xml:space="preserve"> cerveza</w:t>
      </w:r>
      <w:r w:rsidR="00B66E01">
        <w:t>,</w:t>
      </w:r>
      <w:r>
        <w:t xml:space="preserve"> las melanoidinas</w:t>
      </w:r>
      <w:r w:rsidR="00CD6D5A">
        <w:t xml:space="preserve"> formadas durante el tostado de las maltas son las responsables de dar las tonalidades a los distintos estilos.</w:t>
      </w:r>
    </w:p>
    <w:p w:rsidR="00B64DAD" w:rsidRPr="00B66E01" w:rsidRDefault="004F0F1D" w:rsidP="004F0F1D">
      <w:pPr>
        <w:spacing w:after="0" w:line="240" w:lineRule="auto"/>
        <w:ind w:left="0" w:hanging="2"/>
      </w:pPr>
      <w:r>
        <w:t xml:space="preserve">El bagazo cervecero es el principal subproducto de la producción de cerveza, y se ha señalado que retiene una gran proporción de </w:t>
      </w:r>
      <w:r w:rsidR="00B66E01">
        <w:t>estos compuestos de reacción de Maillard</w:t>
      </w:r>
      <w:r>
        <w:t>, cuya estructura y composición es en gran medida desconocida. Considerando esto, e</w:t>
      </w:r>
      <w:r w:rsidR="00515768" w:rsidRPr="00515768">
        <w:t xml:space="preserve">l presente trabajo tuvo como objetivo </w:t>
      </w:r>
      <w:r w:rsidR="00515768">
        <w:t>analizar</w:t>
      </w:r>
      <w:r w:rsidR="00515768" w:rsidRPr="00515768">
        <w:t xml:space="preserve"> </w:t>
      </w:r>
      <w:r w:rsidR="000B5182">
        <w:t xml:space="preserve">la estructura de </w:t>
      </w:r>
      <w:r w:rsidR="00515768" w:rsidRPr="00515768">
        <w:t xml:space="preserve">melanoidinas de 6 tipos distintos de bagazo de cervezas rubias, rojas y negras y </w:t>
      </w:r>
      <w:r w:rsidR="00515768">
        <w:t>determinar su proporción de proteínas e hidratos de carbono.</w:t>
      </w:r>
      <w:r>
        <w:t xml:space="preserve"> </w:t>
      </w:r>
      <w:r w:rsidR="00515768" w:rsidRPr="00515768">
        <w:t>Para esto, se trató enzimáticamente 2</w:t>
      </w:r>
      <w:r w:rsidR="00F911B4">
        <w:t>,</w:t>
      </w:r>
      <w:r w:rsidR="00515768" w:rsidRPr="00515768">
        <w:t xml:space="preserve">5 g de cada uno de los subproductos cerveceros con Pronasa E (15 µg/mL en borato de sodio 0,1 M, pH=8,2) durante 48 h a 37 °C con agitación continua. Finalizado el tiempo de incubación, las muestras se </w:t>
      </w:r>
      <w:r w:rsidR="000B5182" w:rsidRPr="00515768">
        <w:t>centrifugaron</w:t>
      </w:r>
      <w:r w:rsidR="00515768" w:rsidRPr="00515768">
        <w:t xml:space="preserve"> a 315</w:t>
      </w:r>
      <w:r w:rsidR="00DE1EB1">
        <w:t xml:space="preserve"> </w:t>
      </w:r>
      <w:r w:rsidR="00515768" w:rsidRPr="00515768">
        <w:t>g por 10 min y la fracción de alto peso molecular (&gt;12 KDa) correspondiente a melanoidinas fue retenida mediante diálisis y liofilizada. Sobre esta fracción se determinó e</w:t>
      </w:r>
      <w:r w:rsidR="009E2647">
        <w:t xml:space="preserve">l contenido de </w:t>
      </w:r>
      <w:r w:rsidR="00924175">
        <w:t xml:space="preserve">proteínas por la técnica de Bradford e hidratos de carbono mediante </w:t>
      </w:r>
      <w:r w:rsidR="00310046">
        <w:t>la técnica de Antrona</w:t>
      </w:r>
      <w:r w:rsidR="00956D50">
        <w:t>, y se realizó el estudio de la estructura mediante espectroscopia infrarroja (FT-IR con accesorio ATR)</w:t>
      </w:r>
      <w:r w:rsidR="00310046">
        <w:t xml:space="preserve">. </w:t>
      </w:r>
      <w:r w:rsidR="00896B9D">
        <w:t xml:space="preserve">Los resultados mostraron que las melanoidinas de maltas </w:t>
      </w:r>
      <w:r w:rsidR="009309B6">
        <w:t xml:space="preserve">rubias </w:t>
      </w:r>
      <w:r w:rsidR="000B5182">
        <w:t>presentaban</w:t>
      </w:r>
      <w:r w:rsidR="009309B6">
        <w:t xml:space="preserve"> los menores valores de proteínas (entre 3,42 y 3,56 g de proteína/100 g de melanoidina); mientras que las de cervezas negras presentaban altos valores (entre 6,31 y 6,79 g/100 g)</w:t>
      </w:r>
      <w:r w:rsidR="00F911B4">
        <w:t>;</w:t>
      </w:r>
      <w:r w:rsidR="009309B6">
        <w:t xml:space="preserve"> por </w:t>
      </w:r>
      <w:r w:rsidR="00F911B4">
        <w:t>su</w:t>
      </w:r>
      <w:r w:rsidR="009309B6">
        <w:t xml:space="preserve"> parte las melanoidinas de cervezas rojas presentaron valores dispersos (entre 2,39 y 6,38 g/100 g).</w:t>
      </w:r>
      <w:r w:rsidR="000B5182">
        <w:t xml:space="preserve"> E</w:t>
      </w:r>
      <w:r w:rsidR="00B66E01">
        <w:t>l contenido de hidratos de carbono en las melanoidinas extraídas fue de 19,6 ± 2,9 % (expresado como g de glucosa/100 g de muestra) y</w:t>
      </w:r>
      <w:r w:rsidR="00B60480">
        <w:t xml:space="preserve"> no se encontraron diferencias significativas en </w:t>
      </w:r>
      <w:r w:rsidR="00B66E01">
        <w:t>este valor para las distintas</w:t>
      </w:r>
      <w:r w:rsidR="00B60480">
        <w:t xml:space="preserve"> melanoidinas extraídas (P&gt;0</w:t>
      </w:r>
      <w:r w:rsidR="00F911B4">
        <w:t>,</w:t>
      </w:r>
      <w:r w:rsidR="00B60480">
        <w:t>05)</w:t>
      </w:r>
      <w:r w:rsidR="00B66E01">
        <w:t xml:space="preserve">. </w:t>
      </w:r>
      <w:r w:rsidR="000B5182">
        <w:t>E</w:t>
      </w:r>
      <w:r w:rsidR="00B66E01">
        <w:t xml:space="preserve">l análisis de la estructura </w:t>
      </w:r>
      <w:r w:rsidR="000B5182">
        <w:t xml:space="preserve">de estos compuestos </w:t>
      </w:r>
      <w:r w:rsidR="00B66E01">
        <w:t xml:space="preserve">mediante </w:t>
      </w:r>
      <w:r w:rsidR="000B5182">
        <w:t xml:space="preserve">la técnica de </w:t>
      </w:r>
      <w:r w:rsidR="00956D50">
        <w:t>ATR-</w:t>
      </w:r>
      <w:r w:rsidR="00B66E01">
        <w:t xml:space="preserve">FTIR mostró </w:t>
      </w:r>
      <w:r w:rsidR="00222D84">
        <w:t xml:space="preserve">un ensanchamiento en la </w:t>
      </w:r>
      <w:r w:rsidR="001E2AAE">
        <w:t>señal a</w:t>
      </w:r>
      <w:r w:rsidR="00222D84">
        <w:t xml:space="preserve"> </w:t>
      </w:r>
      <w:r w:rsidR="001E2AAE">
        <w:t>3280 cm</w:t>
      </w:r>
      <w:r w:rsidR="001E2AAE" w:rsidRPr="001E2AAE">
        <w:rPr>
          <w:vertAlign w:val="superscript"/>
        </w:rPr>
        <w:t>-1</w:t>
      </w:r>
      <w:r w:rsidR="00DE1EB1">
        <w:t>,</w:t>
      </w:r>
      <w:r w:rsidR="001E2AAE" w:rsidRPr="001E2AAE">
        <w:t xml:space="preserve"> </w:t>
      </w:r>
      <w:r w:rsidR="001E2AAE">
        <w:t>para las melanoidinas extraídas de maltas más tostadas</w:t>
      </w:r>
      <w:r w:rsidR="00DE1EB1">
        <w:t>,</w:t>
      </w:r>
      <w:r w:rsidR="001E2AAE">
        <w:t xml:space="preserve"> que</w:t>
      </w:r>
      <w:r w:rsidR="006E12D1">
        <w:t xml:space="preserve"> podría estar relacionad</w:t>
      </w:r>
      <w:r w:rsidR="001E2AAE">
        <w:t>a</w:t>
      </w:r>
      <w:r w:rsidR="006E12D1">
        <w:t xml:space="preserve"> con un aumento de los grupos -OH de compuestos fenólicos. </w:t>
      </w:r>
      <w:r w:rsidR="00031C78">
        <w:t xml:space="preserve">Se observaron </w:t>
      </w:r>
      <w:r w:rsidR="006E12D1">
        <w:t xml:space="preserve">también </w:t>
      </w:r>
      <w:r w:rsidR="00031C78">
        <w:t>diferencias en los espectros en las zonas correspondientes a estructuras</w:t>
      </w:r>
      <w:r w:rsidR="00E512F9">
        <w:t xml:space="preserve"> de</w:t>
      </w:r>
      <w:r w:rsidR="00DE1EB1">
        <w:t>l</w:t>
      </w:r>
      <w:r w:rsidR="00E512F9">
        <w:t xml:space="preserve"> tipo</w:t>
      </w:r>
      <w:r w:rsidR="00031C78">
        <w:t xml:space="preserve"> </w:t>
      </w:r>
      <w:r w:rsidR="00717FBC">
        <w:t>A</w:t>
      </w:r>
      <w:r w:rsidR="00031C78">
        <w:t>mida I</w:t>
      </w:r>
      <w:r w:rsidR="00E97835">
        <w:t xml:space="preserve"> y </w:t>
      </w:r>
      <w:r w:rsidR="00717FBC">
        <w:t>A</w:t>
      </w:r>
      <w:r w:rsidR="00E97835">
        <w:t>mida</w:t>
      </w:r>
      <w:r w:rsidR="00031C78">
        <w:t xml:space="preserve"> II, </w:t>
      </w:r>
      <w:r w:rsidR="00E97835">
        <w:t>como la desaparición progresiva de la señal a 1543 cm</w:t>
      </w:r>
      <w:r w:rsidR="00E97835" w:rsidRPr="00E97835">
        <w:rPr>
          <w:vertAlign w:val="superscript"/>
        </w:rPr>
        <w:t>-1</w:t>
      </w:r>
      <w:r w:rsidR="00E97835">
        <w:t xml:space="preserve"> entre maltas de </w:t>
      </w:r>
      <w:r w:rsidR="00717FBC">
        <w:t>menor a mayor nivel de tostado</w:t>
      </w:r>
      <w:r w:rsidR="00E97835">
        <w:t>, indicando cambios en las estructuras proteicas</w:t>
      </w:r>
      <w:r w:rsidR="00F911B4">
        <w:t xml:space="preserve">. </w:t>
      </w:r>
      <w:r w:rsidR="00B66E01" w:rsidRPr="00B66E01">
        <w:t xml:space="preserve">Se pudo concluir entonces que las melanoidinas extraídas de subproductos cerveceros </w:t>
      </w:r>
      <w:r w:rsidR="00B66E01" w:rsidRPr="007C11DC">
        <w:t>poseen distinta estructura</w:t>
      </w:r>
      <w:r w:rsidR="000B5182">
        <w:t xml:space="preserve"> </w:t>
      </w:r>
      <w:r w:rsidR="007C11DC">
        <w:t>que podría estar relacionada con</w:t>
      </w:r>
      <w:r w:rsidR="00B66E01" w:rsidRPr="00B66E01">
        <w:t xml:space="preserve"> su nivel de tostado. El análisis de esta estructura compleja debe ser cuidadosamente estudiado para asegurar los beneficios para la salud de estos compuestos.</w:t>
      </w:r>
    </w:p>
    <w:p w:rsidR="00184AA8" w:rsidRDefault="00184AA8" w:rsidP="00184AA8">
      <w:pPr>
        <w:spacing w:after="0" w:line="240" w:lineRule="auto"/>
        <w:ind w:left="0" w:hanging="2"/>
      </w:pPr>
    </w:p>
    <w:p w:rsidR="00B64DAD" w:rsidRDefault="00894BF5" w:rsidP="00184AA8">
      <w:pPr>
        <w:spacing w:after="0" w:line="240" w:lineRule="auto"/>
        <w:ind w:left="0" w:hanging="2"/>
      </w:pPr>
      <w:r>
        <w:t xml:space="preserve">Palabras Clave: </w:t>
      </w:r>
      <w:r w:rsidR="00666DC1">
        <w:t>Pardeamiento</w:t>
      </w:r>
      <w:r w:rsidR="00C54B94">
        <w:t>; FTIR; Subproductos</w:t>
      </w:r>
      <w:r w:rsidR="000420E2">
        <w:t>, Proteínas, Carbohidratos</w:t>
      </w:r>
      <w:bookmarkStart w:id="0" w:name="_GoBack"/>
      <w:bookmarkEnd w:id="0"/>
      <w:r w:rsidR="00666DC1">
        <w:t>.</w:t>
      </w:r>
    </w:p>
    <w:sectPr w:rsidR="00B64DAD" w:rsidSect="00184AA8">
      <w:headerReference w:type="default" r:id="rId7"/>
      <w:pgSz w:w="11907" w:h="16840"/>
      <w:pgMar w:top="1417" w:right="1701" w:bottom="993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C469" w16cex:dateUtc="2022-08-02T1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DF1" w:rsidRDefault="00C33DF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33DF1" w:rsidRDefault="00C33D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DF1" w:rsidRDefault="00C33D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33DF1" w:rsidRDefault="00C33D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BF5" w:rsidRDefault="00894B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AD"/>
    <w:rsid w:val="0001639C"/>
    <w:rsid w:val="00031C78"/>
    <w:rsid w:val="000420E2"/>
    <w:rsid w:val="00056BDD"/>
    <w:rsid w:val="000B5182"/>
    <w:rsid w:val="000F1713"/>
    <w:rsid w:val="00184AA8"/>
    <w:rsid w:val="001B66A5"/>
    <w:rsid w:val="001E2AAE"/>
    <w:rsid w:val="00222D84"/>
    <w:rsid w:val="00260B30"/>
    <w:rsid w:val="00310046"/>
    <w:rsid w:val="00352C68"/>
    <w:rsid w:val="00481A90"/>
    <w:rsid w:val="004918F2"/>
    <w:rsid w:val="004C598E"/>
    <w:rsid w:val="004F0F1D"/>
    <w:rsid w:val="00515768"/>
    <w:rsid w:val="00523730"/>
    <w:rsid w:val="005940EE"/>
    <w:rsid w:val="006574CF"/>
    <w:rsid w:val="00666DC1"/>
    <w:rsid w:val="00681F3C"/>
    <w:rsid w:val="006E12D1"/>
    <w:rsid w:val="00717FBC"/>
    <w:rsid w:val="007C11DC"/>
    <w:rsid w:val="00894BF5"/>
    <w:rsid w:val="00896B9D"/>
    <w:rsid w:val="00924175"/>
    <w:rsid w:val="009309B6"/>
    <w:rsid w:val="00956D50"/>
    <w:rsid w:val="009E2647"/>
    <w:rsid w:val="009F2212"/>
    <w:rsid w:val="00A03E31"/>
    <w:rsid w:val="00A27455"/>
    <w:rsid w:val="00A709C9"/>
    <w:rsid w:val="00A724F1"/>
    <w:rsid w:val="00AB7150"/>
    <w:rsid w:val="00B60480"/>
    <w:rsid w:val="00B64DAD"/>
    <w:rsid w:val="00B66E01"/>
    <w:rsid w:val="00B778F2"/>
    <w:rsid w:val="00BF43C2"/>
    <w:rsid w:val="00C33DF1"/>
    <w:rsid w:val="00C47DDC"/>
    <w:rsid w:val="00C54B94"/>
    <w:rsid w:val="00C630AC"/>
    <w:rsid w:val="00CD6D5A"/>
    <w:rsid w:val="00CE08EC"/>
    <w:rsid w:val="00DE1EB1"/>
    <w:rsid w:val="00E512F9"/>
    <w:rsid w:val="00E97835"/>
    <w:rsid w:val="00F911B4"/>
    <w:rsid w:val="00FB0E9C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852D"/>
  <w15:docId w15:val="{3B967415-161E-491C-8D4D-9E879310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171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F171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F171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F171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F171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F17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F17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F1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F171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F17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F171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F171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F171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F171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F171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F171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F171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F17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E1E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1E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1EB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1E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1EB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dcterms:created xsi:type="dcterms:W3CDTF">2022-08-04T13:01:00Z</dcterms:created>
  <dcterms:modified xsi:type="dcterms:W3CDTF">2022-08-04T13:04:00Z</dcterms:modified>
</cp:coreProperties>
</file>