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49D7D" w14:textId="77777777" w:rsidR="00583E58" w:rsidRDefault="003271D3" w:rsidP="00D961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Selección y entrenamiento de un panel de evaluación sensorial de alimentos en la Universidad Nacional de Rafaela</w:t>
      </w:r>
    </w:p>
    <w:p w14:paraId="0ACABC73" w14:textId="77777777" w:rsidR="00583E58" w:rsidRDefault="00583E58" w:rsidP="00D961ED">
      <w:pPr>
        <w:spacing w:after="0" w:line="240" w:lineRule="auto"/>
        <w:ind w:left="0" w:hanging="2"/>
        <w:jc w:val="center"/>
      </w:pPr>
    </w:p>
    <w:p w14:paraId="1EAC4658" w14:textId="77777777" w:rsidR="00583E58" w:rsidRDefault="003271D3" w:rsidP="00D961ED">
      <w:pPr>
        <w:spacing w:after="0" w:line="240" w:lineRule="auto"/>
        <w:ind w:left="0" w:hanging="2"/>
        <w:jc w:val="center"/>
      </w:pPr>
      <w:r>
        <w:t>Pavón Y (1), Méndez L (1</w:t>
      </w:r>
      <w:r w:rsidR="00571553">
        <w:t>)</w:t>
      </w:r>
      <w:r>
        <w:t xml:space="preserve">, </w:t>
      </w:r>
      <w:proofErr w:type="spellStart"/>
      <w:r>
        <w:t>Gimenez</w:t>
      </w:r>
      <w:proofErr w:type="spellEnd"/>
      <w:r>
        <w:t xml:space="preserve"> Lucía (1)</w:t>
      </w:r>
    </w:p>
    <w:p w14:paraId="52136B25" w14:textId="77777777" w:rsidR="00583E58" w:rsidRDefault="00583E58" w:rsidP="00D961ED">
      <w:pPr>
        <w:spacing w:after="0" w:line="240" w:lineRule="auto"/>
        <w:ind w:left="0" w:hanging="2"/>
        <w:jc w:val="center"/>
      </w:pPr>
    </w:p>
    <w:p w14:paraId="4E0247BA" w14:textId="77777777" w:rsidR="00583E58" w:rsidRDefault="003271D3" w:rsidP="00814C5E">
      <w:pPr>
        <w:spacing w:after="120" w:line="240" w:lineRule="auto"/>
        <w:ind w:left="0" w:hanging="2"/>
      </w:pPr>
      <w:r>
        <w:t xml:space="preserve">(1) </w:t>
      </w:r>
      <w:r w:rsidR="00DC5195">
        <w:t xml:space="preserve">Facultad de Tecnologías e Innovación para el Desarrollo, </w:t>
      </w:r>
      <w:r>
        <w:t xml:space="preserve">Universidad Nacional de Rafaela, </w:t>
      </w:r>
      <w:proofErr w:type="spellStart"/>
      <w:r>
        <w:t>Bv</w:t>
      </w:r>
      <w:proofErr w:type="spellEnd"/>
      <w:r>
        <w:t>. Roca 898, Rafaela, Santa Fe, Argentina</w:t>
      </w:r>
      <w:r w:rsidR="00571553">
        <w:t>.</w:t>
      </w:r>
    </w:p>
    <w:p w14:paraId="488689E1" w14:textId="397AB7DD" w:rsidR="00583E58" w:rsidRDefault="003271D3" w:rsidP="00D961ED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yanipavon781@yahoo.com.ar</w:t>
      </w:r>
      <w:r w:rsidR="00571553">
        <w:rPr>
          <w:color w:val="000000"/>
        </w:rPr>
        <w:tab/>
      </w:r>
    </w:p>
    <w:p w14:paraId="578DB89A" w14:textId="77777777" w:rsidR="00583E58" w:rsidRDefault="00583E58" w:rsidP="00E800FC">
      <w:pPr>
        <w:spacing w:after="0" w:line="240" w:lineRule="auto"/>
        <w:ind w:leftChars="0" w:left="0" w:firstLineChars="0" w:firstLine="0"/>
      </w:pPr>
    </w:p>
    <w:p w14:paraId="72EFD119" w14:textId="77777777" w:rsidR="00893268" w:rsidRDefault="00893268" w:rsidP="00D961ED">
      <w:pPr>
        <w:spacing w:after="0" w:line="240" w:lineRule="auto"/>
        <w:ind w:left="0" w:hanging="2"/>
      </w:pPr>
      <w:r>
        <w:t>Los consumidores demandan a la industria alimentaria productos no sólo saludables y nutritivos, sino agradables sensorialmente. Conocer las tendencias en alimentación y bebidas permite a las empresas identificar nuevas oportunidades de negocio, aportarles ventajas competitivas en la innovación de productos y minimizar</w:t>
      </w:r>
      <w:r w:rsidR="00FF6A14">
        <w:t xml:space="preserve"> el riesgo de no ser aceptados. </w:t>
      </w:r>
      <w:r>
        <w:t>En este sentido, la caracterización sensorial proporciona una descripción completa de las particularidades de cada alimento y se aplica en el desarrollo de nuevos productos, reformulación de los existentes, control y mejoramiento de procesos, estudios de vida útil y comparación con técnicas instrumentales</w:t>
      </w:r>
      <w:r w:rsidR="00814C5E">
        <w:t>, entre otras</w:t>
      </w:r>
      <w:r>
        <w:t>. Dependiendo de los objetivos a alcanzar, las metodologías más tradicionales para caracterizar un alimento emplean paneles de jueces entrenados</w:t>
      </w:r>
      <w:r w:rsidR="00814C5E">
        <w:t xml:space="preserve">, quienes previamente </w:t>
      </w:r>
      <w:r w:rsidR="00F6264C">
        <w:t>deben</w:t>
      </w:r>
      <w:r w:rsidR="00814C5E">
        <w:t xml:space="preserve"> pa</w:t>
      </w:r>
      <w:r w:rsidR="00F6264C">
        <w:t xml:space="preserve">sar por diferentes etapas, quedando aquellos participantes </w:t>
      </w:r>
      <w:r w:rsidR="00814C5E">
        <w:t>con mejores habilidades sensoriales</w:t>
      </w:r>
      <w:r>
        <w:t>. Considerando lo anterior, el presente trabajo tuvo como objetivo conformar un panel de jueces entrenados en la evaluación sensorial de alimentos dentro de la Universidad Nacional de Rafaela</w:t>
      </w:r>
      <w:r w:rsidR="00383BAE">
        <w:t xml:space="preserve"> (</w:t>
      </w:r>
      <w:proofErr w:type="spellStart"/>
      <w:r w:rsidR="00383BAE">
        <w:t>UNR</w:t>
      </w:r>
      <w:r w:rsidR="00814C5E">
        <w:t>af</w:t>
      </w:r>
      <w:proofErr w:type="spellEnd"/>
      <w:r w:rsidR="00814C5E">
        <w:t>)</w:t>
      </w:r>
      <w:r>
        <w:t>. Para el reclutamiento, selección y entrenamiento se trabajó según las Normas</w:t>
      </w:r>
      <w:r w:rsidR="00FF6A14">
        <w:t xml:space="preserve"> Internacionales</w:t>
      </w:r>
      <w:r>
        <w:t xml:space="preserve"> ISO 8586-1:1993. </w:t>
      </w:r>
      <w:r w:rsidR="00FF6A14">
        <w:t>En una primera etapa, s</w:t>
      </w:r>
      <w:r>
        <w:t xml:space="preserve">e convocó a personal docente, administrativo y alumnos de la </w:t>
      </w:r>
      <w:proofErr w:type="spellStart"/>
      <w:r>
        <w:t>UNRaf</w:t>
      </w:r>
      <w:proofErr w:type="spellEnd"/>
      <w:r>
        <w:t xml:space="preserve"> y profesionales de instituciones af</w:t>
      </w:r>
      <w:r w:rsidR="00FF6A14">
        <w:t xml:space="preserve">ines, como el </w:t>
      </w:r>
      <w:r w:rsidR="00814C5E">
        <w:t>Instituto Nacional de Tecnología Agropecuaria (</w:t>
      </w:r>
      <w:r w:rsidR="00FF6A14">
        <w:t>INTA</w:t>
      </w:r>
      <w:r w:rsidR="00814C5E">
        <w:t>,</w:t>
      </w:r>
      <w:r w:rsidR="00FF6A14">
        <w:t xml:space="preserve"> </w:t>
      </w:r>
      <w:r w:rsidR="00814C5E">
        <w:t xml:space="preserve">sede experimental </w:t>
      </w:r>
      <w:r w:rsidR="00FF6A14">
        <w:t>Rafaela</w:t>
      </w:r>
      <w:r w:rsidR="00814C5E">
        <w:t>)</w:t>
      </w:r>
      <w:r w:rsidR="00FF6A14">
        <w:t xml:space="preserve"> y </w:t>
      </w:r>
      <w:r>
        <w:t>Universidad Tecnológica Nacional (</w:t>
      </w:r>
      <w:r w:rsidR="00814C5E">
        <w:t xml:space="preserve">UTN, </w:t>
      </w:r>
      <w:r>
        <w:t>sede Rafaela)</w:t>
      </w:r>
      <w:r w:rsidR="00FF6A14">
        <w:t xml:space="preserve"> que demuestren interés y motivación en participar en dicha actividad</w:t>
      </w:r>
      <w:r>
        <w:t>. De los 17 candidatos iniciales, 12 fueron los que lograron pasar todas las prue</w:t>
      </w:r>
      <w:r w:rsidR="00814C5E">
        <w:t xml:space="preserve">bas de selección: comprendiendo </w:t>
      </w:r>
      <w:r>
        <w:t xml:space="preserve">ensayos de gustos básicos, olores, </w:t>
      </w:r>
      <w:r w:rsidR="00814C5E">
        <w:t xml:space="preserve">colores, pruebas triangulares y </w:t>
      </w:r>
      <w:r>
        <w:t>ordenamiento por intensidad de textura</w:t>
      </w:r>
      <w:r w:rsidR="00814C5E">
        <w:t>. Como criterio de exclusión se tuvo en cuenta un porcentaje de aciertos mínimo, cuyo valor dependía de cada prueba</w:t>
      </w:r>
      <w:r>
        <w:t xml:space="preserve">. Durante el entrenamiento, se aplicaron pruebas de generación de vocabulario, ordenamiento por intensidad de atributos y análisis descriptivo cuantitativo, </w:t>
      </w:r>
      <w:r w:rsidR="00FF6A14">
        <w:t xml:space="preserve">de manera de introducir a los evaluadores en el uso de escalas de intensidades, definición de descriptores, utilización de referencias para lograr su </w:t>
      </w:r>
      <w:r w:rsidR="00321DA0">
        <w:t xml:space="preserve">mejor formación. En todas las </w:t>
      </w:r>
      <w:r>
        <w:t>instancias se trabajó con productos del mercado y/o suministrados por otros grupos de investigación</w:t>
      </w:r>
      <w:r w:rsidR="00F6264C">
        <w:t>. Mediante el análisis estadístico correspondiente,</w:t>
      </w:r>
      <w:r>
        <w:t xml:space="preserve"> se pudo observar el desempeño de cada panelista y del grupo en su conjunto para poder realizar acciones que permitan ir corrigiendo y mejorando los resultados, siendo importante realizar seguimiento y entrenamiento continuo al panel con el fin de garantizar la reproducibilidad, repetividad y discriminación de </w:t>
      </w:r>
      <w:r w:rsidR="00321DA0">
        <w:t xml:space="preserve">los evaluadores. Todo </w:t>
      </w:r>
      <w:r w:rsidR="00814C5E">
        <w:t>esto brindará la formación inici</w:t>
      </w:r>
      <w:r w:rsidR="00321DA0">
        <w:t>al de un panel estable que pueda p</w:t>
      </w:r>
      <w:r>
        <w:t>articipar de futuras evaluaciones sensoriales que requieran empresas alimentarias o grupos de investigación, generando vínculos entre la Universidad y sectores públicos y privados.</w:t>
      </w:r>
    </w:p>
    <w:p w14:paraId="75358E29" w14:textId="77777777" w:rsidR="00321DA0" w:rsidRDefault="00321DA0" w:rsidP="00D961ED">
      <w:pPr>
        <w:spacing w:after="0" w:line="240" w:lineRule="auto"/>
        <w:ind w:left="0" w:hanging="2"/>
      </w:pPr>
      <w:r>
        <w:lastRenderedPageBreak/>
        <w:t xml:space="preserve">Agradecimientos: Financiamiento recibido por la 1º Convocatoria a Proyectos de Investigación </w:t>
      </w:r>
      <w:proofErr w:type="spellStart"/>
      <w:r>
        <w:t>UNRaf</w:t>
      </w:r>
      <w:proofErr w:type="spellEnd"/>
      <w:r w:rsidRPr="00321DA0">
        <w:t xml:space="preserve"> Res. Nº 127/2018.</w:t>
      </w:r>
      <w:r w:rsidR="00F6264C">
        <w:t xml:space="preserve"> Directora: Pavón, Yanina.</w:t>
      </w:r>
    </w:p>
    <w:p w14:paraId="4A124F17" w14:textId="77777777" w:rsidR="00FF6A14" w:rsidRDefault="00FF6A14" w:rsidP="00931BE6">
      <w:pPr>
        <w:spacing w:after="0" w:line="240" w:lineRule="auto"/>
        <w:ind w:leftChars="0" w:left="0" w:firstLineChars="0" w:firstLine="0"/>
      </w:pPr>
    </w:p>
    <w:p w14:paraId="3B70F947" w14:textId="77777777" w:rsidR="00583E58" w:rsidRDefault="00321DA0" w:rsidP="00D961ED">
      <w:pPr>
        <w:spacing w:after="0" w:line="240" w:lineRule="auto"/>
        <w:ind w:left="0" w:hanging="2"/>
      </w:pPr>
      <w:r>
        <w:t>P</w:t>
      </w:r>
      <w:r w:rsidR="00571553">
        <w:t>alabras Clave</w:t>
      </w:r>
      <w:r>
        <w:t xml:space="preserve">s: análisis sensorial, panel entrenado, </w:t>
      </w:r>
      <w:r w:rsidR="00383BAE">
        <w:t>análisis descriptivo cuantitativo</w:t>
      </w:r>
      <w:r>
        <w:t xml:space="preserve">. </w:t>
      </w:r>
    </w:p>
    <w:p w14:paraId="7817DD0D" w14:textId="77777777" w:rsidR="00583E58" w:rsidRDefault="00583E58" w:rsidP="00D961ED">
      <w:pPr>
        <w:spacing w:after="0" w:line="240" w:lineRule="auto"/>
        <w:ind w:left="0" w:hanging="2"/>
      </w:pPr>
    </w:p>
    <w:p w14:paraId="468827C5" w14:textId="77777777" w:rsidR="00321DA0" w:rsidRDefault="00321DA0" w:rsidP="00321DA0">
      <w:pPr>
        <w:spacing w:after="0" w:line="240" w:lineRule="auto"/>
        <w:ind w:leftChars="0" w:left="0" w:firstLineChars="0" w:firstLine="0"/>
      </w:pPr>
    </w:p>
    <w:p w14:paraId="706A87B5" w14:textId="77777777" w:rsidR="00583E58" w:rsidRDefault="00583E58" w:rsidP="00583E58">
      <w:pPr>
        <w:spacing w:after="0" w:line="240" w:lineRule="auto"/>
        <w:ind w:left="0" w:hanging="2"/>
      </w:pPr>
    </w:p>
    <w:sectPr w:rsidR="00583E58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C09E2" w14:textId="77777777" w:rsidR="00ED5F78" w:rsidRDefault="00ED5F78" w:rsidP="00D961E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5CD1BDF" w14:textId="77777777" w:rsidR="00ED5F78" w:rsidRDefault="00ED5F78" w:rsidP="00D961E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CDD8A" w14:textId="77777777" w:rsidR="00ED5F78" w:rsidRDefault="00ED5F78" w:rsidP="00D961E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370D139" w14:textId="77777777" w:rsidR="00ED5F78" w:rsidRDefault="00ED5F78" w:rsidP="00D961E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80E67" w14:textId="77777777" w:rsidR="00583E58" w:rsidRDefault="00571553" w:rsidP="00D961ED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4CC4C615" wp14:editId="33EFE4A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E58"/>
    <w:rsid w:val="00321DA0"/>
    <w:rsid w:val="003271D3"/>
    <w:rsid w:val="00344D84"/>
    <w:rsid w:val="00383BAE"/>
    <w:rsid w:val="00557B5B"/>
    <w:rsid w:val="00571553"/>
    <w:rsid w:val="00583E58"/>
    <w:rsid w:val="00645F20"/>
    <w:rsid w:val="00814C5E"/>
    <w:rsid w:val="00893268"/>
    <w:rsid w:val="00931BE6"/>
    <w:rsid w:val="00D961ED"/>
    <w:rsid w:val="00DC5195"/>
    <w:rsid w:val="00E800FC"/>
    <w:rsid w:val="00ED5F78"/>
    <w:rsid w:val="00F6264C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AC8FE"/>
  <w15:docId w15:val="{25333DA1-99E0-40C3-96E9-03944F94C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321D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1DA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1DA0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1D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1DA0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2</cp:revision>
  <dcterms:created xsi:type="dcterms:W3CDTF">2022-08-03T16:21:00Z</dcterms:created>
  <dcterms:modified xsi:type="dcterms:W3CDTF">2022-08-03T16:21:00Z</dcterms:modified>
</cp:coreProperties>
</file>