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E3BA7" w14:textId="1CB14A1C" w:rsidR="00B107B5" w:rsidRPr="00FA468F" w:rsidRDefault="00DB2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</w:rPr>
        <w:t>Metodolo</w:t>
      </w:r>
      <w:r w:rsidR="00735753">
        <w:rPr>
          <w:b/>
          <w:bCs/>
        </w:rPr>
        <w:t>g</w:t>
      </w:r>
      <w:r>
        <w:rPr>
          <w:b/>
          <w:bCs/>
        </w:rPr>
        <w:t>ía de T</w:t>
      </w:r>
      <w:r w:rsidR="00FA468F" w:rsidRPr="00FA468F">
        <w:rPr>
          <w:b/>
          <w:bCs/>
        </w:rPr>
        <w:t>aguchi</w:t>
      </w:r>
      <w:r>
        <w:rPr>
          <w:b/>
          <w:bCs/>
        </w:rPr>
        <w:t xml:space="preserve"> </w:t>
      </w:r>
      <w:r w:rsidR="009D4A00">
        <w:rPr>
          <w:b/>
          <w:bCs/>
        </w:rPr>
        <w:t xml:space="preserve">en la </w:t>
      </w:r>
      <w:r>
        <w:rPr>
          <w:b/>
          <w:bCs/>
        </w:rPr>
        <w:t>extracción alcalina de proteínas del BSG.</w:t>
      </w:r>
    </w:p>
    <w:p w14:paraId="1E84836A" w14:textId="5CB24D3D" w:rsidR="00735753" w:rsidRDefault="00735753">
      <w:pPr>
        <w:spacing w:after="0" w:line="240" w:lineRule="auto"/>
        <w:ind w:left="0" w:hanging="2"/>
        <w:jc w:val="center"/>
      </w:pPr>
    </w:p>
    <w:p w14:paraId="3F4A098B" w14:textId="77777777" w:rsidR="00735753" w:rsidRDefault="00735753">
      <w:pPr>
        <w:spacing w:after="0" w:line="240" w:lineRule="auto"/>
        <w:ind w:left="0" w:hanging="2"/>
        <w:jc w:val="center"/>
      </w:pPr>
    </w:p>
    <w:p w14:paraId="59135965" w14:textId="77777777" w:rsidR="00FA468F" w:rsidRPr="007A1A22" w:rsidRDefault="00FA468F" w:rsidP="00FA468F">
      <w:pPr>
        <w:ind w:left="0" w:hanging="2"/>
        <w:jc w:val="center"/>
        <w:rPr>
          <w:vertAlign w:val="superscript"/>
        </w:rPr>
      </w:pPr>
      <w:r>
        <w:t>Camina J</w:t>
      </w:r>
      <w:r>
        <w:rPr>
          <w:vertAlign w:val="superscript"/>
        </w:rPr>
        <w:t>2</w:t>
      </w:r>
      <w:r>
        <w:t xml:space="preserve">, </w:t>
      </w:r>
      <w:proofErr w:type="spellStart"/>
      <w:r>
        <w:t>Heim</w:t>
      </w:r>
      <w:proofErr w:type="spellEnd"/>
      <w:r>
        <w:t xml:space="preserve"> N</w:t>
      </w:r>
      <w:r>
        <w:rPr>
          <w:vertAlign w:val="superscript"/>
        </w:rPr>
        <w:t>2</w:t>
      </w:r>
      <w:r>
        <w:t xml:space="preserve">, </w:t>
      </w:r>
      <w:proofErr w:type="spellStart"/>
      <w:r>
        <w:t>Constenla</w:t>
      </w:r>
      <w:proofErr w:type="spellEnd"/>
      <w:r>
        <w:t xml:space="preserve"> D</w:t>
      </w:r>
      <w:r>
        <w:rPr>
          <w:vertAlign w:val="superscript"/>
        </w:rPr>
        <w:t>1,2</w:t>
      </w:r>
      <w:r>
        <w:t>, Borroni V</w:t>
      </w:r>
      <w:r>
        <w:rPr>
          <w:vertAlign w:val="superscript"/>
        </w:rPr>
        <w:t>3</w:t>
      </w:r>
      <w:r>
        <w:t>, Pérez E</w:t>
      </w:r>
      <w:r>
        <w:rPr>
          <w:vertAlign w:val="superscript"/>
        </w:rPr>
        <w:t>1,2</w:t>
      </w:r>
    </w:p>
    <w:p w14:paraId="0BE20559" w14:textId="77777777" w:rsidR="00B107B5" w:rsidRDefault="00B107B5">
      <w:pPr>
        <w:spacing w:after="0" w:line="240" w:lineRule="auto"/>
        <w:ind w:left="0" w:hanging="2"/>
        <w:jc w:val="center"/>
      </w:pPr>
    </w:p>
    <w:p w14:paraId="7C9456E5" w14:textId="77777777" w:rsidR="00735753" w:rsidRDefault="00703772" w:rsidP="00735753">
      <w:pPr>
        <w:ind w:left="0" w:hanging="2"/>
      </w:pPr>
      <w:r>
        <w:t xml:space="preserve">(1) </w:t>
      </w:r>
      <w:r w:rsidR="00735753">
        <w:t>Departamento de Ingeniería Química, Universidad Nacional del Sur (UNS), Bahía Blanca, Argentina.</w:t>
      </w:r>
    </w:p>
    <w:p w14:paraId="6009C8CF" w14:textId="23BC9355" w:rsidR="00735753" w:rsidRDefault="00703772" w:rsidP="00735753">
      <w:pPr>
        <w:spacing w:after="120" w:line="240" w:lineRule="auto"/>
        <w:ind w:left="0" w:hanging="2"/>
        <w:jc w:val="left"/>
      </w:pPr>
      <w:r>
        <w:t xml:space="preserve">(2) </w:t>
      </w:r>
      <w:r w:rsidR="00735753">
        <w:t>Planta Piloto de Ingeniería Química – PLAPIQUI (UNS – CONICET), Bahía Blanca, Argentina</w:t>
      </w:r>
      <w:r>
        <w:t>.</w:t>
      </w:r>
    </w:p>
    <w:p w14:paraId="1152AF89" w14:textId="1ECFC4C6" w:rsidR="00735753" w:rsidRDefault="00735753" w:rsidP="00735753">
      <w:pPr>
        <w:spacing w:after="120" w:line="240" w:lineRule="auto"/>
        <w:ind w:left="0" w:hanging="2"/>
        <w:jc w:val="left"/>
      </w:pPr>
      <w:r>
        <w:t>(3) Instituto de Tecnología en Polímeros y Nanotecnología – (ITPN – UBA – CONICET), Buenos Aires, Argentina</w:t>
      </w:r>
    </w:p>
    <w:p w14:paraId="75CEED3E" w14:textId="77777777" w:rsidR="00735753" w:rsidRDefault="007357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E6CD64E" w14:textId="73481AAE" w:rsidR="00B107B5" w:rsidRDefault="005B50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Pr="00F916F2">
          <w:rPr>
            <w:rStyle w:val="Hipervnculo"/>
          </w:rPr>
          <w:t>eperez@plapiqui.edu.ar</w:t>
        </w:r>
      </w:hyperlink>
      <w:r>
        <w:rPr>
          <w:color w:val="000000"/>
        </w:rPr>
        <w:t xml:space="preserve"> </w:t>
      </w:r>
      <w:r w:rsidR="00703772">
        <w:rPr>
          <w:color w:val="000000"/>
        </w:rPr>
        <w:tab/>
      </w:r>
    </w:p>
    <w:p w14:paraId="10664EB2" w14:textId="77777777" w:rsidR="00B107B5" w:rsidRDefault="00B107B5">
      <w:pPr>
        <w:spacing w:after="0" w:line="240" w:lineRule="auto"/>
        <w:ind w:left="0" w:hanging="2"/>
      </w:pPr>
    </w:p>
    <w:p w14:paraId="7E295BF7" w14:textId="77777777" w:rsidR="00B107B5" w:rsidRDefault="00B107B5">
      <w:pPr>
        <w:spacing w:after="0" w:line="240" w:lineRule="auto"/>
        <w:ind w:left="0" w:hanging="2"/>
      </w:pPr>
    </w:p>
    <w:p w14:paraId="30348377" w14:textId="77777777" w:rsidR="005B50B4" w:rsidRDefault="005B50B4">
      <w:pPr>
        <w:spacing w:after="0" w:line="240" w:lineRule="auto"/>
        <w:ind w:left="0" w:hanging="2"/>
      </w:pPr>
    </w:p>
    <w:p w14:paraId="52128436" w14:textId="4D08F06D" w:rsidR="003A3106" w:rsidRDefault="00163313" w:rsidP="003C4A94">
      <w:pPr>
        <w:suppressAutoHyphens w:val="0"/>
        <w:ind w:leftChars="0" w:left="0" w:firstLineChars="0" w:firstLine="0"/>
        <w:textDirection w:val="lrTb"/>
        <w:textAlignment w:val="auto"/>
        <w:outlineLvl w:val="9"/>
      </w:pPr>
      <w:bookmarkStart w:id="0" w:name="_Hlk107832101"/>
      <w:r w:rsidRPr="0013717C">
        <w:t>El grano agotado de cebada malteada (bagazo, BSG</w:t>
      </w:r>
      <w:r w:rsidRPr="0013717C">
        <w:rPr>
          <w:shd w:val="clear" w:color="auto" w:fill="FFFFFF"/>
        </w:rPr>
        <w:t>) es el principal subproducto del proceso de elaboración de cerveza</w:t>
      </w:r>
      <w:r>
        <w:rPr>
          <w:shd w:val="clear" w:color="auto" w:fill="FFFFFF"/>
        </w:rPr>
        <w:t xml:space="preserve">, </w:t>
      </w:r>
      <w:r w:rsidRPr="0013717C">
        <w:t>se generan en promedio 20 kg de granos agotados por cada 100 litros de cerveza producida</w:t>
      </w:r>
      <w:r w:rsidRPr="0013717C">
        <w:rPr>
          <w:shd w:val="clear" w:color="auto" w:fill="FFFFFF"/>
        </w:rPr>
        <w:t xml:space="preserve">. </w:t>
      </w:r>
      <w:r>
        <w:rPr>
          <w:shd w:val="clear" w:color="auto" w:fill="FFFFFF"/>
        </w:rPr>
        <w:t>C</w:t>
      </w:r>
      <w:r w:rsidRPr="0013717C">
        <w:rPr>
          <w:shd w:val="clear" w:color="auto" w:fill="FFFFFF"/>
        </w:rPr>
        <w:t xml:space="preserve">ontienen </w:t>
      </w:r>
      <w:r>
        <w:rPr>
          <w:shd w:val="clear" w:color="auto" w:fill="FFFFFF"/>
        </w:rPr>
        <w:t xml:space="preserve">compuestos </w:t>
      </w:r>
      <w:r w:rsidRPr="0013717C">
        <w:rPr>
          <w:shd w:val="clear" w:color="auto" w:fill="FFFFFF"/>
        </w:rPr>
        <w:t>nutricionalmente atractivos</w:t>
      </w:r>
      <w:r>
        <w:rPr>
          <w:shd w:val="clear" w:color="auto" w:fill="FFFFFF"/>
        </w:rPr>
        <w:t>, siendo</w:t>
      </w:r>
      <w:r w:rsidRPr="0013717C">
        <w:rPr>
          <w:shd w:val="clear" w:color="auto" w:fill="FFFFFF"/>
        </w:rPr>
        <w:t xml:space="preserve"> alta </w:t>
      </w:r>
      <w:r w:rsidR="00DE7A24">
        <w:rPr>
          <w:shd w:val="clear" w:color="auto" w:fill="FFFFFF"/>
        </w:rPr>
        <w:t xml:space="preserve">la </w:t>
      </w:r>
      <w:r w:rsidRPr="0013717C">
        <w:rPr>
          <w:shd w:val="clear" w:color="auto" w:fill="FFFFFF"/>
        </w:rPr>
        <w:t>concentración de proteínas y fibras</w:t>
      </w:r>
      <w:r>
        <w:rPr>
          <w:shd w:val="clear" w:color="auto" w:fill="FFFFFF"/>
        </w:rPr>
        <w:t xml:space="preserve"> (~</w:t>
      </w:r>
      <w:r w:rsidRPr="0013717C">
        <w:rPr>
          <w:shd w:val="clear" w:color="auto" w:fill="FFFFFF"/>
        </w:rPr>
        <w:t>20 y 70% en base seca, respectivamente</w:t>
      </w:r>
      <w:r>
        <w:rPr>
          <w:shd w:val="clear" w:color="auto" w:fill="FFFFFF"/>
        </w:rPr>
        <w:t>)</w:t>
      </w:r>
      <w:r w:rsidRPr="0013717C">
        <w:rPr>
          <w:shd w:val="clear" w:color="auto" w:fill="FFFFFF"/>
        </w:rPr>
        <w:t xml:space="preserve"> lo que lo convierte en </w:t>
      </w:r>
      <w:r>
        <w:rPr>
          <w:shd w:val="clear" w:color="auto" w:fill="FFFFFF"/>
        </w:rPr>
        <w:t>materia prima</w:t>
      </w:r>
      <w:r w:rsidRPr="0013717C">
        <w:rPr>
          <w:shd w:val="clear" w:color="auto" w:fill="FFFFFF"/>
        </w:rPr>
        <w:t xml:space="preserve"> ideal para la elaboración de productos de valor agregado.</w:t>
      </w:r>
      <w:r>
        <w:rPr>
          <w:shd w:val="clear" w:color="auto" w:fill="FFFFFF"/>
        </w:rPr>
        <w:t xml:space="preserve"> </w:t>
      </w:r>
      <w:bookmarkEnd w:id="0"/>
      <w:r w:rsidRPr="0013717C">
        <w:t xml:space="preserve">Sin embargo, la optimización del proceso de recuperación de las proteínas continúa en estudio para obtener un proceso que sea económicamente rentable. </w:t>
      </w:r>
      <w:r w:rsidR="00735753" w:rsidRPr="00182CA9">
        <w:rPr>
          <w:rFonts w:cstheme="minorHAnsi"/>
        </w:rPr>
        <w:t xml:space="preserve">El objetivo de este trabajo fue evaluar la mejor combinación de </w:t>
      </w:r>
      <w:r w:rsidR="00585024">
        <w:rPr>
          <w:rFonts w:cstheme="minorHAnsi"/>
        </w:rPr>
        <w:t>condiciones operativas</w:t>
      </w:r>
      <w:r w:rsidR="00735753" w:rsidRPr="00182CA9">
        <w:rPr>
          <w:rFonts w:cstheme="minorHAnsi"/>
        </w:rPr>
        <w:t xml:space="preserve"> para maximizar la extracción de proteínas</w:t>
      </w:r>
      <w:r w:rsidR="00256C22">
        <w:rPr>
          <w:rFonts w:cstheme="minorHAnsi"/>
        </w:rPr>
        <w:t xml:space="preserve"> del BSG</w:t>
      </w:r>
      <w:r w:rsidR="00735753" w:rsidRPr="00182CA9">
        <w:rPr>
          <w:rFonts w:cstheme="minorHAnsi"/>
        </w:rPr>
        <w:t xml:space="preserve"> por el método alcalino</w:t>
      </w:r>
      <w:r w:rsidR="00585024">
        <w:rPr>
          <w:rFonts w:cstheme="minorHAnsi"/>
        </w:rPr>
        <w:t xml:space="preserve"> a escala laboratorio</w:t>
      </w:r>
      <w:r w:rsidR="00735753" w:rsidRPr="00182CA9">
        <w:rPr>
          <w:rFonts w:cstheme="minorHAnsi"/>
        </w:rPr>
        <w:t xml:space="preserve">. </w:t>
      </w:r>
      <w:r>
        <w:rPr>
          <w:rFonts w:cstheme="minorHAnsi"/>
        </w:rPr>
        <w:t>Muestra</w:t>
      </w:r>
      <w:r w:rsidR="00A86136">
        <w:rPr>
          <w:rFonts w:cstheme="minorHAnsi"/>
        </w:rPr>
        <w:t>s</w:t>
      </w:r>
      <w:r>
        <w:rPr>
          <w:rFonts w:cstheme="minorHAnsi"/>
        </w:rPr>
        <w:t xml:space="preserve"> de BSG, variedad Pilsen fueron secadas en un secadero rotatorio a 60°C</w:t>
      </w:r>
      <w:r w:rsidR="002005CC">
        <w:rPr>
          <w:rFonts w:cstheme="minorHAnsi"/>
        </w:rPr>
        <w:t xml:space="preserve"> y molidas </w:t>
      </w:r>
      <w:r w:rsidR="00A82449">
        <w:rPr>
          <w:rFonts w:cstheme="minorHAnsi"/>
        </w:rPr>
        <w:t xml:space="preserve">con un molinillo de cuchilla horizontal. </w:t>
      </w:r>
      <w:r w:rsidR="00F75F74">
        <w:rPr>
          <w:rFonts w:cstheme="minorHAnsi"/>
        </w:rPr>
        <w:t xml:space="preserve">El tamaño de partícula y la distribución de tamaño fueron caracterizados usando un </w:t>
      </w:r>
      <w:proofErr w:type="spellStart"/>
      <w:r w:rsidR="00F75F74">
        <w:rPr>
          <w:rFonts w:cstheme="minorHAnsi"/>
        </w:rPr>
        <w:t>Horiba</w:t>
      </w:r>
      <w:proofErr w:type="spellEnd"/>
      <w:r w:rsidR="00F75F74">
        <w:rPr>
          <w:rFonts w:cstheme="minorHAnsi"/>
        </w:rPr>
        <w:t xml:space="preserve"> LA-910. </w:t>
      </w:r>
      <w:r w:rsidR="00A82449">
        <w:rPr>
          <w:rFonts w:cstheme="minorHAnsi"/>
        </w:rPr>
        <w:t>El</w:t>
      </w:r>
      <w:r w:rsidR="002005CC">
        <w:rPr>
          <w:rFonts w:cstheme="minorHAnsi"/>
        </w:rPr>
        <w:t xml:space="preserve"> diámetro promedio </w:t>
      </w:r>
      <w:r w:rsidR="00A82449">
        <w:rPr>
          <w:rFonts w:cstheme="minorHAnsi"/>
        </w:rPr>
        <w:t xml:space="preserve">fue </w:t>
      </w:r>
      <w:r w:rsidR="00405935">
        <w:rPr>
          <w:rFonts w:cstheme="minorHAnsi"/>
        </w:rPr>
        <w:t xml:space="preserve">517,39 </w:t>
      </w:r>
      <w:r w:rsidR="002005CC" w:rsidRPr="00405935">
        <w:rPr>
          <w:rFonts w:ascii="Symbol" w:hAnsi="Symbol" w:cstheme="minorHAnsi"/>
        </w:rPr>
        <w:t></w:t>
      </w:r>
      <w:r w:rsidR="002005CC">
        <w:rPr>
          <w:rFonts w:cstheme="minorHAnsi"/>
        </w:rPr>
        <w:t>m</w:t>
      </w:r>
      <w:r>
        <w:rPr>
          <w:rFonts w:cstheme="minorHAnsi"/>
        </w:rPr>
        <w:t>.</w:t>
      </w:r>
      <w:r w:rsidR="00481D7C">
        <w:rPr>
          <w:rFonts w:cstheme="minorHAnsi"/>
        </w:rPr>
        <w:t xml:space="preserve"> Las extracciones</w:t>
      </w:r>
      <w:r w:rsidR="00DE7A24">
        <w:rPr>
          <w:rFonts w:cstheme="minorHAnsi"/>
        </w:rPr>
        <w:t xml:space="preserve"> se</w:t>
      </w:r>
      <w:r w:rsidR="00481D7C">
        <w:rPr>
          <w:lang w:val="es-MX"/>
        </w:rPr>
        <w:t xml:space="preserve"> realiz</w:t>
      </w:r>
      <w:r w:rsidR="005B50B4">
        <w:rPr>
          <w:lang w:val="es-MX"/>
        </w:rPr>
        <w:t>aron en medio alcalino (</w:t>
      </w:r>
      <w:proofErr w:type="spellStart"/>
      <w:r w:rsidR="005B50B4">
        <w:rPr>
          <w:lang w:val="es-MX"/>
        </w:rPr>
        <w:t>NaOH</w:t>
      </w:r>
      <w:proofErr w:type="spellEnd"/>
      <w:r w:rsidR="005B50B4">
        <w:rPr>
          <w:lang w:val="es-MX"/>
        </w:rPr>
        <w:t xml:space="preserve"> 0,</w:t>
      </w:r>
      <w:r w:rsidR="00481D7C">
        <w:rPr>
          <w:lang w:val="es-MX"/>
        </w:rPr>
        <w:t xml:space="preserve">1M) y una subsiguiente precipitación </w:t>
      </w:r>
      <w:r w:rsidR="00405935">
        <w:rPr>
          <w:lang w:val="es-MX"/>
        </w:rPr>
        <w:t>con ácido cítrico (2M)</w:t>
      </w:r>
      <w:r w:rsidR="00DE7A24">
        <w:rPr>
          <w:lang w:val="es-MX"/>
        </w:rPr>
        <w:t xml:space="preserve"> al punto </w:t>
      </w:r>
      <w:r w:rsidR="00ED1B7C" w:rsidRPr="00D26279">
        <w:rPr>
          <w:lang w:val="es-MX"/>
        </w:rPr>
        <w:t>isoeléctrico</w:t>
      </w:r>
      <w:r w:rsidR="00481D7C" w:rsidRPr="00D26279">
        <w:rPr>
          <w:lang w:val="es-MX"/>
        </w:rPr>
        <w:t>.</w:t>
      </w:r>
      <w:r w:rsidR="00DE7A24" w:rsidRPr="00D26279">
        <w:rPr>
          <w:lang w:val="es-MX"/>
        </w:rPr>
        <w:t xml:space="preserve"> </w:t>
      </w:r>
      <w:r w:rsidRPr="00D26279">
        <w:t>Los ensayos de</w:t>
      </w:r>
      <w:r w:rsidR="00F75F74" w:rsidRPr="00D26279">
        <w:t xml:space="preserve"> extracción</w:t>
      </w:r>
      <w:r w:rsidRPr="00D26279">
        <w:t xml:space="preserve"> se llevaron</w:t>
      </w:r>
      <w:r w:rsidR="00EB309E" w:rsidRPr="00D26279">
        <w:t xml:space="preserve"> en</w:t>
      </w:r>
      <w:r w:rsidRPr="00D26279">
        <w:t xml:space="preserve"> sistema </w:t>
      </w:r>
      <w:proofErr w:type="spellStart"/>
      <w:r w:rsidRPr="00D26279">
        <w:t>batch</w:t>
      </w:r>
      <w:proofErr w:type="spellEnd"/>
      <w:r w:rsidRPr="00D26279">
        <w:t xml:space="preserve"> </w:t>
      </w:r>
      <w:r w:rsidR="00EB309E" w:rsidRPr="00D26279">
        <w:t xml:space="preserve">encamisado, </w:t>
      </w:r>
      <w:proofErr w:type="spellStart"/>
      <w:r w:rsidR="006802C7" w:rsidRPr="00D26279">
        <w:t>termostatizado</w:t>
      </w:r>
      <w:proofErr w:type="spellEnd"/>
      <w:r w:rsidR="006802C7" w:rsidRPr="00D26279">
        <w:t xml:space="preserve"> mediante un</w:t>
      </w:r>
      <w:r w:rsidRPr="00D26279">
        <w:t xml:space="preserve"> baño de circulación de agua y agitado con un impulsador a varilla tipo hélice montado verticalmente y centrado.</w:t>
      </w:r>
      <w:r w:rsidR="00EB309E" w:rsidRPr="00D26279">
        <w:t xml:space="preserve"> En su construcción se siguieron </w:t>
      </w:r>
      <w:r w:rsidR="006802C7" w:rsidRPr="00D26279">
        <w:t xml:space="preserve">las </w:t>
      </w:r>
      <w:r w:rsidR="00D14EDA" w:rsidRPr="00D26279">
        <w:t>relaciones</w:t>
      </w:r>
      <w:r w:rsidR="00D14EDA">
        <w:t xml:space="preserve"> geométricas</w:t>
      </w:r>
      <w:r w:rsidR="00EB309E">
        <w:t xml:space="preserve"> recomendadas en la literatura para un sistema agitado. </w:t>
      </w:r>
      <w:r w:rsidR="002005CC">
        <w:t>Se seleccionó un arreglo ortogonal L</w:t>
      </w:r>
      <w:r w:rsidR="002005CC" w:rsidRPr="00ED1B7C">
        <w:rPr>
          <w:vertAlign w:val="subscript"/>
        </w:rPr>
        <w:t>9</w:t>
      </w:r>
      <w:r w:rsidR="002005CC">
        <w:t xml:space="preserve"> (Taguchi) para los experimentos con 4 factores</w:t>
      </w:r>
      <w:r w:rsidR="00D4500D">
        <w:t xml:space="preserve"> y 3 niveles: </w:t>
      </w:r>
      <w:r w:rsidR="002005CC" w:rsidRPr="00182CA9">
        <w:rPr>
          <w:rFonts w:cstheme="minorHAnsi"/>
        </w:rPr>
        <w:t>temperatura</w:t>
      </w:r>
      <w:r w:rsidR="00D4500D">
        <w:rPr>
          <w:rFonts w:cstheme="minorHAnsi"/>
        </w:rPr>
        <w:t xml:space="preserve"> (25</w:t>
      </w:r>
      <w:r w:rsidR="002005CC" w:rsidRPr="00182CA9">
        <w:rPr>
          <w:rFonts w:cstheme="minorHAnsi"/>
        </w:rPr>
        <w:t>,</w:t>
      </w:r>
      <w:r w:rsidR="00D4500D">
        <w:rPr>
          <w:rFonts w:cstheme="minorHAnsi"/>
        </w:rPr>
        <w:t xml:space="preserve"> 40 y 60</w:t>
      </w:r>
      <w:r w:rsidR="00D26279">
        <w:rPr>
          <w:rFonts w:cstheme="minorHAnsi"/>
        </w:rPr>
        <w:t xml:space="preserve"> </w:t>
      </w:r>
      <w:r w:rsidR="00D4500D">
        <w:rPr>
          <w:rFonts w:cstheme="minorHAnsi"/>
        </w:rPr>
        <w:t>°</w:t>
      </w:r>
      <w:r w:rsidR="00D26279">
        <w:rPr>
          <w:rFonts w:cstheme="minorHAnsi"/>
        </w:rPr>
        <w:t>C</w:t>
      </w:r>
      <w:r w:rsidR="00D4500D">
        <w:rPr>
          <w:rFonts w:cstheme="minorHAnsi"/>
        </w:rPr>
        <w:t>),</w:t>
      </w:r>
      <w:r w:rsidR="002005CC" w:rsidRPr="00182CA9">
        <w:rPr>
          <w:rFonts w:cstheme="minorHAnsi"/>
        </w:rPr>
        <w:t xml:space="preserve"> tiempo de extracción</w:t>
      </w:r>
      <w:r w:rsidR="00D4500D">
        <w:rPr>
          <w:rFonts w:cstheme="minorHAnsi"/>
        </w:rPr>
        <w:t xml:space="preserve"> (60, 120 y 180 min)</w:t>
      </w:r>
      <w:r w:rsidR="002005CC" w:rsidRPr="00182CA9">
        <w:rPr>
          <w:rFonts w:cstheme="minorHAnsi"/>
        </w:rPr>
        <w:t xml:space="preserve">, relación </w:t>
      </w:r>
      <w:proofErr w:type="spellStart"/>
      <w:r w:rsidR="002005CC" w:rsidRPr="00182CA9">
        <w:rPr>
          <w:rFonts w:cstheme="minorHAnsi"/>
        </w:rPr>
        <w:t>sólido</w:t>
      </w:r>
      <w:proofErr w:type="gramStart"/>
      <w:r w:rsidR="002005CC" w:rsidRPr="00182CA9">
        <w:rPr>
          <w:rFonts w:cstheme="minorHAnsi"/>
        </w:rPr>
        <w:t>:líquido</w:t>
      </w:r>
      <w:proofErr w:type="spellEnd"/>
      <w:proofErr w:type="gramEnd"/>
      <w:r w:rsidR="00D4500D">
        <w:rPr>
          <w:rFonts w:cstheme="minorHAnsi"/>
        </w:rPr>
        <w:t xml:space="preserve"> (5, 9 y16%)</w:t>
      </w:r>
      <w:r w:rsidR="002005CC" w:rsidRPr="00182CA9">
        <w:rPr>
          <w:rFonts w:cstheme="minorHAnsi"/>
        </w:rPr>
        <w:t xml:space="preserve"> y velocidad de agitación</w:t>
      </w:r>
      <w:r w:rsidR="00D4500D">
        <w:rPr>
          <w:rFonts w:cstheme="minorHAnsi"/>
        </w:rPr>
        <w:t xml:space="preserve"> (200, 250 y 300 rpm).</w:t>
      </w:r>
      <w:r w:rsidR="002005CC">
        <w:t xml:space="preserve"> </w:t>
      </w:r>
      <w:r w:rsidR="00DA71EB">
        <w:t xml:space="preserve">El factor de respuesta fue </w:t>
      </w:r>
      <w:r w:rsidR="00A82449">
        <w:t xml:space="preserve">la relación de rendimiento de proteína </w:t>
      </w:r>
      <w:r w:rsidR="009E471A">
        <w:t>recuperada</w:t>
      </w:r>
      <w:r w:rsidR="00A82449">
        <w:t>, expresada como el porcentaje del componente extraído de la extracción alcalina en relación con la cantidad total originalmente presente en la muestra.</w:t>
      </w:r>
      <w:r w:rsidR="003A3106" w:rsidRPr="003A3106">
        <w:t xml:space="preserve"> </w:t>
      </w:r>
      <w:r w:rsidR="003A3106">
        <w:t xml:space="preserve">Los extractos obtenidos fueron liofilizados para su conservación. A su vez se midió el color (CIELAB) de todos </w:t>
      </w:r>
      <w:r w:rsidR="003A3106">
        <w:lastRenderedPageBreak/>
        <w:t>los extractos.</w:t>
      </w:r>
      <w:r w:rsidR="00FC71A9">
        <w:t xml:space="preserve"> </w:t>
      </w:r>
      <w:r w:rsidR="00084D92">
        <w:t xml:space="preserve">El contenido inicial de </w:t>
      </w:r>
      <w:r w:rsidR="005B50B4">
        <w:t>proteína del BSG fue 18,</w:t>
      </w:r>
      <w:r w:rsidR="00D26279">
        <w:t>3</w:t>
      </w:r>
      <w:r w:rsidR="00097304">
        <w:t>9% en base seca (</w:t>
      </w:r>
      <w:proofErr w:type="spellStart"/>
      <w:r w:rsidR="00097304">
        <w:t>b.s</w:t>
      </w:r>
      <w:proofErr w:type="spellEnd"/>
      <w:r w:rsidR="00097304">
        <w:t>).</w:t>
      </w:r>
      <w:r w:rsidR="00D26279">
        <w:t xml:space="preserve"> </w:t>
      </w:r>
      <w:r w:rsidR="00FC71A9">
        <w:t>Se obtuvo una cantidad de extracto de 7,76-15,99 g extracto seco/100 g de BSG</w:t>
      </w:r>
      <w:r w:rsidR="00097304">
        <w:t xml:space="preserve"> (</w:t>
      </w:r>
      <w:proofErr w:type="spellStart"/>
      <w:r w:rsidR="00097304">
        <w:t>b.s</w:t>
      </w:r>
      <w:proofErr w:type="spellEnd"/>
      <w:r w:rsidR="00097304">
        <w:t>.)</w:t>
      </w:r>
      <w:r w:rsidR="00A84628">
        <w:t>;</w:t>
      </w:r>
      <w:r w:rsidR="00FC71A9">
        <w:t xml:space="preserve"> por su parte</w:t>
      </w:r>
      <w:r w:rsidR="00A84628">
        <w:t>, la</w:t>
      </w:r>
      <w:r w:rsidR="00FC71A9">
        <w:t xml:space="preserve"> mínima y máxima relación de proteína </w:t>
      </w:r>
      <w:r w:rsidR="009E471A">
        <w:t xml:space="preserve">recuperada </w:t>
      </w:r>
      <w:r w:rsidR="00FC71A9">
        <w:t xml:space="preserve">fue de </w:t>
      </w:r>
      <w:r w:rsidR="00D26279">
        <w:t>19,34</w:t>
      </w:r>
      <w:r w:rsidR="00FC71A9">
        <w:t xml:space="preserve"> y </w:t>
      </w:r>
      <w:r w:rsidR="00D26279">
        <w:t>46,68</w:t>
      </w:r>
      <w:r w:rsidR="009E471A">
        <w:t>%</w:t>
      </w:r>
      <w:r w:rsidR="00A84628">
        <w:t>, respectivamente</w:t>
      </w:r>
      <w:r w:rsidR="00FC71A9">
        <w:t>.</w:t>
      </w:r>
      <w:r w:rsidR="004A44E2">
        <w:t xml:space="preserve"> </w:t>
      </w:r>
      <w:r w:rsidR="003C4A94">
        <w:t xml:space="preserve">La variable relación </w:t>
      </w:r>
      <w:proofErr w:type="spellStart"/>
      <w:r w:rsidR="003C4A94">
        <w:t>sólido</w:t>
      </w:r>
      <w:proofErr w:type="gramStart"/>
      <w:r w:rsidR="003C4A94">
        <w:t>:líquido</w:t>
      </w:r>
      <w:proofErr w:type="spellEnd"/>
      <w:proofErr w:type="gramEnd"/>
      <w:r w:rsidR="003C4A94">
        <w:t xml:space="preserve"> </w:t>
      </w:r>
      <w:r w:rsidR="003C4A94" w:rsidRPr="004A44E2">
        <w:t>(p</w:t>
      </w:r>
      <w:r w:rsidR="003C4A94" w:rsidRPr="004A44E2">
        <w:rPr>
          <w:rFonts w:eastAsia="Times New Roman"/>
          <w:color w:val="000000"/>
          <w:position w:val="0"/>
          <w:lang w:eastAsia="es-AR"/>
        </w:rPr>
        <w:t>&lt;0</w:t>
      </w:r>
      <w:r w:rsidR="00F75F74">
        <w:rPr>
          <w:rFonts w:eastAsia="Times New Roman"/>
          <w:color w:val="000000"/>
          <w:position w:val="0"/>
          <w:lang w:eastAsia="es-AR"/>
        </w:rPr>
        <w:t>,</w:t>
      </w:r>
      <w:r w:rsidR="003C4A94" w:rsidRPr="004A44E2">
        <w:rPr>
          <w:rFonts w:eastAsia="Times New Roman"/>
          <w:color w:val="000000"/>
          <w:position w:val="0"/>
          <w:lang w:eastAsia="es-AR"/>
        </w:rPr>
        <w:t>0001)</w:t>
      </w:r>
      <w:r w:rsidR="003C4A94">
        <w:t xml:space="preserve"> afect</w:t>
      </w:r>
      <w:r w:rsidR="00D26279">
        <w:t>ó</w:t>
      </w:r>
      <w:r w:rsidR="003C4A94">
        <w:t xml:space="preserve"> de manera significativa la relación de proteínas recuperadas. A partir del modelo se obtuvieron los siguientes parámetros óptimos: temperatura = 60</w:t>
      </w:r>
      <w:r w:rsidR="00A86136">
        <w:t xml:space="preserve"> </w:t>
      </w:r>
      <w:proofErr w:type="spellStart"/>
      <w:r w:rsidR="003C4A94">
        <w:t>ºC</w:t>
      </w:r>
      <w:proofErr w:type="spellEnd"/>
      <w:r w:rsidR="003C4A94">
        <w:t xml:space="preserve">; tiempo de tratamiento = 60 min; </w:t>
      </w:r>
      <w:r w:rsidR="00C62C07" w:rsidRPr="00C62C07">
        <w:t xml:space="preserve">relación </w:t>
      </w:r>
      <w:proofErr w:type="spellStart"/>
      <w:r w:rsidR="00C62C07" w:rsidRPr="00D26279">
        <w:t>sólido</w:t>
      </w:r>
      <w:proofErr w:type="gramStart"/>
      <w:r w:rsidR="00C62C07" w:rsidRPr="00D26279">
        <w:t>:líquido</w:t>
      </w:r>
      <w:proofErr w:type="spellEnd"/>
      <w:proofErr w:type="gramEnd"/>
      <w:r w:rsidR="005B50B4">
        <w:t xml:space="preserve"> </w:t>
      </w:r>
      <w:r w:rsidR="003C4A94" w:rsidRPr="00D26279">
        <w:t>=</w:t>
      </w:r>
      <w:r w:rsidR="003C4A94">
        <w:t xml:space="preserve"> 5% y velocidad de agitación = 200 rpm. Para las condiciones óptimas la máxima relación de proteína recuperada fue de 4</w:t>
      </w:r>
      <w:r w:rsidR="00D26279">
        <w:t>1,94</w:t>
      </w:r>
      <w:r w:rsidR="003A3106">
        <w:t xml:space="preserve"> </w:t>
      </w:r>
      <w:r w:rsidR="003C4A94">
        <w:t>±</w:t>
      </w:r>
      <w:r w:rsidR="003A3106">
        <w:t xml:space="preserve"> </w:t>
      </w:r>
      <w:r w:rsidR="00D26279">
        <w:t>1,41</w:t>
      </w:r>
      <w:r w:rsidR="003C4A94">
        <w:t>%.</w:t>
      </w:r>
      <w:r w:rsidR="003A3106">
        <w:t xml:space="preserve"> </w:t>
      </w:r>
      <w:r w:rsidR="003A3106">
        <w:rPr>
          <w:lang w:val="es-ES"/>
        </w:rPr>
        <w:t xml:space="preserve">Todos los extractos mostraron valores de luminosidad (L*) mayor al 56%. </w:t>
      </w:r>
      <w:r w:rsidR="003A3106">
        <w:t xml:space="preserve">Los valores de a* y b* fueron ambos positivos en todos los casos, ubicándose en el cuadrante amarillo/rojizo. </w:t>
      </w:r>
    </w:p>
    <w:p w14:paraId="0BCD8747" w14:textId="66CB5D52" w:rsidR="00D14EDA" w:rsidRDefault="00D14EDA" w:rsidP="00DE7A24">
      <w:pPr>
        <w:spacing w:after="0" w:line="240" w:lineRule="auto"/>
        <w:ind w:left="0" w:hanging="2"/>
      </w:pPr>
      <w:bookmarkStart w:id="1" w:name="_GoBack"/>
      <w:bookmarkEnd w:id="1"/>
    </w:p>
    <w:p w14:paraId="65074689" w14:textId="77777777" w:rsidR="00A82449" w:rsidRDefault="00A82449" w:rsidP="00A82449">
      <w:pPr>
        <w:spacing w:after="0" w:line="240" w:lineRule="auto"/>
        <w:ind w:left="0" w:hanging="2"/>
      </w:pPr>
      <w:r>
        <w:t>Palabras Clave: Proteína BSG, extracción alcalina, Taguchi.</w:t>
      </w:r>
    </w:p>
    <w:p w14:paraId="44575290" w14:textId="77777777" w:rsidR="00A82449" w:rsidRDefault="00A82449" w:rsidP="00585024">
      <w:pPr>
        <w:spacing w:after="0" w:line="240" w:lineRule="auto"/>
        <w:ind w:left="0" w:hanging="2"/>
      </w:pPr>
    </w:p>
    <w:sectPr w:rsidR="00A8244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A09E5" w14:textId="77777777" w:rsidR="00727303" w:rsidRDefault="007273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60A2DA" w14:textId="77777777" w:rsidR="00727303" w:rsidRDefault="007273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608CC" w14:textId="77777777" w:rsidR="00727303" w:rsidRDefault="007273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03545B" w14:textId="77777777" w:rsidR="00727303" w:rsidRDefault="007273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1AA0" w14:textId="77777777" w:rsidR="00B107B5" w:rsidRDefault="007037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951CEAB" wp14:editId="22723DF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jM1NALS5pbmRko6SsGpxcWZ+XkgBYa1AJTthawsAAAA"/>
  </w:docVars>
  <w:rsids>
    <w:rsidRoot w:val="00B107B5"/>
    <w:rsid w:val="00084D92"/>
    <w:rsid w:val="00097304"/>
    <w:rsid w:val="00163313"/>
    <w:rsid w:val="00165DB1"/>
    <w:rsid w:val="002005CC"/>
    <w:rsid w:val="00256C22"/>
    <w:rsid w:val="003A3106"/>
    <w:rsid w:val="003C4A94"/>
    <w:rsid w:val="00405935"/>
    <w:rsid w:val="00476DFA"/>
    <w:rsid w:val="00481D7C"/>
    <w:rsid w:val="004A44E2"/>
    <w:rsid w:val="00585024"/>
    <w:rsid w:val="005B50B4"/>
    <w:rsid w:val="006802C7"/>
    <w:rsid w:val="00703772"/>
    <w:rsid w:val="00727303"/>
    <w:rsid w:val="00735753"/>
    <w:rsid w:val="007E39D3"/>
    <w:rsid w:val="008C4E68"/>
    <w:rsid w:val="009D4A00"/>
    <w:rsid w:val="009E471A"/>
    <w:rsid w:val="00A3239B"/>
    <w:rsid w:val="00A82449"/>
    <w:rsid w:val="00A84628"/>
    <w:rsid w:val="00A86136"/>
    <w:rsid w:val="00B107B5"/>
    <w:rsid w:val="00B16A24"/>
    <w:rsid w:val="00B34F60"/>
    <w:rsid w:val="00C346A0"/>
    <w:rsid w:val="00C62C07"/>
    <w:rsid w:val="00CA7424"/>
    <w:rsid w:val="00D14EDA"/>
    <w:rsid w:val="00D26279"/>
    <w:rsid w:val="00D4500D"/>
    <w:rsid w:val="00DA71EB"/>
    <w:rsid w:val="00DB2207"/>
    <w:rsid w:val="00DE7A24"/>
    <w:rsid w:val="00E65EBD"/>
    <w:rsid w:val="00EB309E"/>
    <w:rsid w:val="00ED1B7C"/>
    <w:rsid w:val="00F75F74"/>
    <w:rsid w:val="00FA468F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AD43"/>
  <w15:docId w15:val="{59DE233C-D0FE-498C-87A1-21F2ABB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1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14E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D1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erez@plapiqui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Marcelo Rosmini</cp:lastModifiedBy>
  <cp:revision>3</cp:revision>
  <dcterms:created xsi:type="dcterms:W3CDTF">2022-08-13T07:26:00Z</dcterms:created>
  <dcterms:modified xsi:type="dcterms:W3CDTF">2022-08-13T07:29:00Z</dcterms:modified>
</cp:coreProperties>
</file>