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D7ED7" w14:textId="77777777" w:rsidR="00DE7AF9" w:rsidRDefault="00430070" w:rsidP="00DE7AF9">
      <w:pPr>
        <w:pStyle w:val="Ttulo1"/>
        <w:spacing w:after="0" w:line="240" w:lineRule="auto"/>
        <w:ind w:left="0" w:hanging="2"/>
      </w:pPr>
      <w:r>
        <w:t>Efecto del método de conservación sobre la calidad del topinambur</w:t>
      </w:r>
      <w:bookmarkStart w:id="0" w:name="_GoBack"/>
      <w:bookmarkEnd w:id="0"/>
    </w:p>
    <w:p w14:paraId="0207DE3E" w14:textId="77777777" w:rsidR="00223903" w:rsidRPr="004D1EF8" w:rsidRDefault="00223903" w:rsidP="00DE7AF9">
      <w:pPr>
        <w:spacing w:after="0" w:line="240" w:lineRule="auto"/>
        <w:ind w:left="0" w:hanging="2"/>
        <w:jc w:val="center"/>
        <w:rPr>
          <w:b/>
          <w:sz w:val="22"/>
          <w:szCs w:val="22"/>
        </w:rPr>
      </w:pPr>
    </w:p>
    <w:p w14:paraId="02E5A5BA" w14:textId="052DBD88" w:rsidR="00DE7AF9" w:rsidRPr="004D1EF8" w:rsidRDefault="00DE7AF9" w:rsidP="00DE7AF9">
      <w:pPr>
        <w:spacing w:after="0" w:line="240" w:lineRule="auto"/>
        <w:ind w:left="0" w:hanging="2"/>
        <w:jc w:val="center"/>
        <w:rPr>
          <w:sz w:val="22"/>
          <w:szCs w:val="22"/>
          <w:vertAlign w:val="superscript"/>
        </w:rPr>
      </w:pPr>
      <w:r w:rsidRPr="004D1EF8">
        <w:rPr>
          <w:sz w:val="22"/>
          <w:szCs w:val="22"/>
        </w:rPr>
        <w:t>Diez S</w:t>
      </w:r>
      <w:r w:rsidR="00B55E3C" w:rsidRPr="004D1EF8">
        <w:rPr>
          <w:sz w:val="22"/>
          <w:szCs w:val="22"/>
        </w:rPr>
        <w:t xml:space="preserve"> </w:t>
      </w:r>
      <w:r w:rsidR="00120189" w:rsidRPr="004D1EF8">
        <w:rPr>
          <w:sz w:val="22"/>
          <w:szCs w:val="22"/>
        </w:rPr>
        <w:t>(</w:t>
      </w:r>
      <w:r w:rsidR="00B370A0" w:rsidRPr="004D1EF8">
        <w:rPr>
          <w:sz w:val="22"/>
          <w:szCs w:val="22"/>
        </w:rPr>
        <w:t>1,</w:t>
      </w:r>
      <w:r w:rsidRPr="004D1EF8">
        <w:rPr>
          <w:sz w:val="22"/>
          <w:szCs w:val="22"/>
        </w:rPr>
        <w:t>2</w:t>
      </w:r>
      <w:r w:rsidR="00120189" w:rsidRPr="004D1EF8">
        <w:rPr>
          <w:sz w:val="22"/>
          <w:szCs w:val="22"/>
        </w:rPr>
        <w:t>)</w:t>
      </w:r>
      <w:r w:rsidRPr="004D1EF8">
        <w:rPr>
          <w:sz w:val="22"/>
          <w:szCs w:val="22"/>
        </w:rPr>
        <w:t xml:space="preserve">, </w:t>
      </w:r>
      <w:proofErr w:type="spellStart"/>
      <w:r w:rsidR="00766E36" w:rsidRPr="004D1EF8">
        <w:rPr>
          <w:sz w:val="22"/>
          <w:szCs w:val="22"/>
        </w:rPr>
        <w:t>Bidiuk</w:t>
      </w:r>
      <w:proofErr w:type="spellEnd"/>
      <w:r w:rsidR="00766E36" w:rsidRPr="004D1EF8">
        <w:rPr>
          <w:sz w:val="22"/>
          <w:szCs w:val="22"/>
        </w:rPr>
        <w:t xml:space="preserve"> J</w:t>
      </w:r>
      <w:r w:rsidR="00B55E3C" w:rsidRPr="004D1EF8">
        <w:rPr>
          <w:sz w:val="22"/>
          <w:szCs w:val="22"/>
        </w:rPr>
        <w:t xml:space="preserve"> </w:t>
      </w:r>
      <w:r w:rsidR="00120189" w:rsidRPr="004D1EF8">
        <w:rPr>
          <w:sz w:val="22"/>
          <w:szCs w:val="22"/>
        </w:rPr>
        <w:t>(</w:t>
      </w:r>
      <w:r w:rsidR="00766E36" w:rsidRPr="004D1EF8">
        <w:rPr>
          <w:sz w:val="22"/>
          <w:szCs w:val="22"/>
        </w:rPr>
        <w:t>1</w:t>
      </w:r>
      <w:r w:rsidR="00120189" w:rsidRPr="004D1EF8">
        <w:rPr>
          <w:sz w:val="22"/>
          <w:szCs w:val="22"/>
        </w:rPr>
        <w:t>)</w:t>
      </w:r>
      <w:r w:rsidR="00766E36" w:rsidRPr="004D1EF8">
        <w:rPr>
          <w:sz w:val="22"/>
          <w:szCs w:val="22"/>
        </w:rPr>
        <w:t xml:space="preserve">, </w:t>
      </w:r>
      <w:proofErr w:type="spellStart"/>
      <w:r w:rsidR="00766E36" w:rsidRPr="004D1EF8">
        <w:rPr>
          <w:sz w:val="22"/>
          <w:szCs w:val="22"/>
        </w:rPr>
        <w:t>Lenzi</w:t>
      </w:r>
      <w:proofErr w:type="spellEnd"/>
      <w:r w:rsidR="00766E36" w:rsidRPr="004D1EF8">
        <w:rPr>
          <w:sz w:val="22"/>
          <w:szCs w:val="22"/>
        </w:rPr>
        <w:t xml:space="preserve"> G</w:t>
      </w:r>
      <w:r w:rsidR="00B55E3C" w:rsidRPr="004D1EF8">
        <w:rPr>
          <w:sz w:val="22"/>
          <w:szCs w:val="22"/>
        </w:rPr>
        <w:t xml:space="preserve"> </w:t>
      </w:r>
      <w:r w:rsidR="00120189" w:rsidRPr="004D1EF8">
        <w:rPr>
          <w:sz w:val="22"/>
          <w:szCs w:val="22"/>
        </w:rPr>
        <w:t>(</w:t>
      </w:r>
      <w:r w:rsidR="00766E36" w:rsidRPr="004D1EF8">
        <w:rPr>
          <w:sz w:val="22"/>
          <w:szCs w:val="22"/>
        </w:rPr>
        <w:t>1</w:t>
      </w:r>
      <w:r w:rsidR="00120189" w:rsidRPr="004D1EF8">
        <w:rPr>
          <w:sz w:val="22"/>
          <w:szCs w:val="22"/>
        </w:rPr>
        <w:t>)</w:t>
      </w:r>
      <w:r w:rsidR="00766E36" w:rsidRPr="004D1EF8">
        <w:rPr>
          <w:sz w:val="22"/>
          <w:szCs w:val="22"/>
        </w:rPr>
        <w:t xml:space="preserve">, </w:t>
      </w:r>
      <w:proofErr w:type="spellStart"/>
      <w:r w:rsidR="002F5B57" w:rsidRPr="004D1EF8">
        <w:rPr>
          <w:sz w:val="22"/>
          <w:szCs w:val="22"/>
        </w:rPr>
        <w:t>Bajda</w:t>
      </w:r>
      <w:proofErr w:type="spellEnd"/>
      <w:r w:rsidR="002F5B57" w:rsidRPr="004D1EF8">
        <w:rPr>
          <w:sz w:val="22"/>
          <w:szCs w:val="22"/>
        </w:rPr>
        <w:t xml:space="preserve"> L (2), </w:t>
      </w:r>
      <w:proofErr w:type="spellStart"/>
      <w:r w:rsidR="00B370A0" w:rsidRPr="004D1EF8">
        <w:rPr>
          <w:sz w:val="22"/>
          <w:szCs w:val="22"/>
        </w:rPr>
        <w:t>Vullioud</w:t>
      </w:r>
      <w:proofErr w:type="spellEnd"/>
      <w:r w:rsidR="00B370A0" w:rsidRPr="004D1EF8">
        <w:rPr>
          <w:sz w:val="22"/>
          <w:szCs w:val="22"/>
        </w:rPr>
        <w:t xml:space="preserve"> M (1,2) </w:t>
      </w:r>
      <w:proofErr w:type="spellStart"/>
      <w:r w:rsidRPr="004D1EF8">
        <w:rPr>
          <w:sz w:val="22"/>
          <w:szCs w:val="22"/>
        </w:rPr>
        <w:t>Salvatori</w:t>
      </w:r>
      <w:proofErr w:type="spellEnd"/>
      <w:r w:rsidRPr="004D1EF8">
        <w:rPr>
          <w:sz w:val="22"/>
          <w:szCs w:val="22"/>
        </w:rPr>
        <w:t xml:space="preserve"> D</w:t>
      </w:r>
      <w:r w:rsidR="00B55E3C" w:rsidRPr="004D1EF8">
        <w:rPr>
          <w:sz w:val="22"/>
          <w:szCs w:val="22"/>
        </w:rPr>
        <w:t xml:space="preserve"> </w:t>
      </w:r>
      <w:r w:rsidR="00120189" w:rsidRPr="004D1EF8">
        <w:rPr>
          <w:sz w:val="22"/>
          <w:szCs w:val="22"/>
        </w:rPr>
        <w:t>(</w:t>
      </w:r>
      <w:r w:rsidR="00B370A0" w:rsidRPr="004D1EF8">
        <w:rPr>
          <w:sz w:val="22"/>
          <w:szCs w:val="22"/>
        </w:rPr>
        <w:t>1,</w:t>
      </w:r>
      <w:r w:rsidRPr="004D1EF8">
        <w:rPr>
          <w:sz w:val="22"/>
          <w:szCs w:val="22"/>
        </w:rPr>
        <w:t>2</w:t>
      </w:r>
      <w:r w:rsidR="00120189" w:rsidRPr="004D1EF8">
        <w:rPr>
          <w:sz w:val="22"/>
          <w:szCs w:val="22"/>
        </w:rPr>
        <w:t>)</w:t>
      </w:r>
      <w:r w:rsidR="00B370A0" w:rsidRPr="004D1EF8">
        <w:rPr>
          <w:sz w:val="22"/>
          <w:szCs w:val="22"/>
        </w:rPr>
        <w:t xml:space="preserve">, </w:t>
      </w:r>
      <w:proofErr w:type="spellStart"/>
      <w:r w:rsidR="00B370A0" w:rsidRPr="004D1EF8">
        <w:rPr>
          <w:sz w:val="22"/>
          <w:szCs w:val="22"/>
        </w:rPr>
        <w:t>Franceschinis</w:t>
      </w:r>
      <w:proofErr w:type="spellEnd"/>
      <w:r w:rsidR="00B370A0" w:rsidRPr="004D1EF8">
        <w:rPr>
          <w:sz w:val="22"/>
          <w:szCs w:val="22"/>
        </w:rPr>
        <w:t xml:space="preserve"> L (1,2)</w:t>
      </w:r>
    </w:p>
    <w:p w14:paraId="3F1382B3" w14:textId="77777777" w:rsidR="00DE7AF9" w:rsidRPr="004D1EF8" w:rsidRDefault="00DE7AF9" w:rsidP="00DE7AF9">
      <w:pPr>
        <w:spacing w:after="0" w:line="240" w:lineRule="auto"/>
        <w:ind w:left="0" w:hanging="2"/>
        <w:jc w:val="center"/>
      </w:pPr>
    </w:p>
    <w:p w14:paraId="6A89EB5B" w14:textId="2F7A5B7E" w:rsidR="00DE7AF9" w:rsidRPr="0077275E" w:rsidRDefault="00120189" w:rsidP="00DE7AF9">
      <w:pPr>
        <w:pStyle w:val="Ttulo3"/>
        <w:spacing w:after="0" w:line="240" w:lineRule="auto"/>
        <w:ind w:left="0" w:hanging="2"/>
        <w:jc w:val="left"/>
      </w:pPr>
      <w:r w:rsidRPr="0077275E">
        <w:t>(1)</w:t>
      </w:r>
      <w:r w:rsidR="00DE7AF9" w:rsidRPr="0077275E">
        <w:t xml:space="preserve"> </w:t>
      </w:r>
      <w:r w:rsidR="00DE7AF9" w:rsidRPr="0077275E">
        <w:rPr>
          <w:lang w:val="es-CL"/>
        </w:rPr>
        <w:t>Facultad de Ciencias y Tecnología de los Alimentos</w:t>
      </w:r>
      <w:r w:rsidR="00DE7AF9" w:rsidRPr="0077275E">
        <w:t xml:space="preserve">, </w:t>
      </w:r>
      <w:r w:rsidR="00DE7AF9" w:rsidRPr="0077275E">
        <w:rPr>
          <w:lang w:val="es-CL"/>
        </w:rPr>
        <w:t xml:space="preserve">Universidad Nacional del </w:t>
      </w:r>
      <w:proofErr w:type="spellStart"/>
      <w:r w:rsidR="00DE7AF9" w:rsidRPr="0077275E">
        <w:rPr>
          <w:lang w:val="es-CL"/>
        </w:rPr>
        <w:t>Comahue</w:t>
      </w:r>
      <w:proofErr w:type="spellEnd"/>
      <w:r w:rsidR="00DE7AF9" w:rsidRPr="0077275E">
        <w:rPr>
          <w:lang w:val="es-CL"/>
        </w:rPr>
        <w:t xml:space="preserve">, </w:t>
      </w:r>
      <w:r w:rsidR="00F8390C" w:rsidRPr="0077275E">
        <w:rPr>
          <w:lang w:val="es-CL"/>
        </w:rPr>
        <w:t xml:space="preserve">25 de mayo 131, </w:t>
      </w:r>
      <w:r w:rsidR="00DE7AF9" w:rsidRPr="0077275E">
        <w:rPr>
          <w:lang w:val="es-CL"/>
        </w:rPr>
        <w:t>Villa Regina</w:t>
      </w:r>
      <w:r w:rsidR="00DE7AF9" w:rsidRPr="0077275E">
        <w:t xml:space="preserve">, </w:t>
      </w:r>
      <w:r w:rsidR="00DE7AF9" w:rsidRPr="0077275E">
        <w:rPr>
          <w:lang w:val="es-CL"/>
        </w:rPr>
        <w:t>Río Negro</w:t>
      </w:r>
      <w:r w:rsidR="00DE7AF9" w:rsidRPr="0077275E">
        <w:t>, Argentina.</w:t>
      </w:r>
    </w:p>
    <w:p w14:paraId="4816EE8E" w14:textId="2EE1370E" w:rsidR="00DE7AF9" w:rsidRPr="0077275E" w:rsidRDefault="00120189" w:rsidP="00DE7AF9">
      <w:pPr>
        <w:spacing w:after="0" w:line="240" w:lineRule="auto"/>
        <w:ind w:left="0" w:hanging="2"/>
        <w:rPr>
          <w:lang w:val="es-CL" w:eastAsia="x-none"/>
        </w:rPr>
      </w:pPr>
      <w:r w:rsidRPr="0077275E">
        <w:rPr>
          <w:lang w:val="es-CL" w:eastAsia="x-none"/>
        </w:rPr>
        <w:t>(2)</w:t>
      </w:r>
      <w:r w:rsidR="00DE7AF9" w:rsidRPr="0077275E">
        <w:rPr>
          <w:lang w:val="es-CL" w:eastAsia="x-none"/>
        </w:rPr>
        <w:t xml:space="preserve"> P</w:t>
      </w:r>
      <w:r w:rsidR="00DE7AF9" w:rsidRPr="0077275E">
        <w:t xml:space="preserve">ROBIEN (CONICET-UNCO), </w:t>
      </w:r>
      <w:r w:rsidR="00DE7AF9" w:rsidRPr="0077275E">
        <w:rPr>
          <w:lang w:val="es-CL"/>
        </w:rPr>
        <w:t xml:space="preserve">Universidad Nacional del </w:t>
      </w:r>
      <w:proofErr w:type="spellStart"/>
      <w:r w:rsidR="00DE7AF9" w:rsidRPr="0077275E">
        <w:rPr>
          <w:lang w:val="es-CL"/>
        </w:rPr>
        <w:t>Comahue</w:t>
      </w:r>
      <w:proofErr w:type="spellEnd"/>
      <w:r w:rsidR="00DE7AF9" w:rsidRPr="0077275E">
        <w:rPr>
          <w:lang w:val="es-CL"/>
        </w:rPr>
        <w:t>,</w:t>
      </w:r>
      <w:r w:rsidR="00DE7AF9" w:rsidRPr="0077275E">
        <w:t xml:space="preserve"> </w:t>
      </w:r>
      <w:r w:rsidR="00F8390C" w:rsidRPr="0077275E">
        <w:t xml:space="preserve">Buenos Aires 1400, </w:t>
      </w:r>
      <w:r w:rsidR="00DE7AF9" w:rsidRPr="0077275E">
        <w:t xml:space="preserve">Neuquén, </w:t>
      </w:r>
      <w:r w:rsidR="00F8390C" w:rsidRPr="0077275E">
        <w:t xml:space="preserve">Neuquén, </w:t>
      </w:r>
      <w:r w:rsidR="00DE7AF9" w:rsidRPr="0077275E">
        <w:t>Argentina.</w:t>
      </w:r>
      <w:r w:rsidR="00DE7AF9" w:rsidRPr="0077275E">
        <w:rPr>
          <w:lang w:val="es-CL" w:eastAsia="x-none"/>
        </w:rPr>
        <w:t xml:space="preserve"> </w:t>
      </w:r>
      <w:r w:rsidR="00DE7AF9" w:rsidRPr="0077275E">
        <w:rPr>
          <w:lang w:val="es-CL"/>
        </w:rPr>
        <w:t xml:space="preserve"> </w:t>
      </w:r>
    </w:p>
    <w:p w14:paraId="32CA9807" w14:textId="77777777" w:rsidR="00DE7AF9" w:rsidRPr="0077275E" w:rsidRDefault="00DE7AF9" w:rsidP="00DE7AF9">
      <w:pPr>
        <w:spacing w:after="0" w:line="240" w:lineRule="auto"/>
        <w:ind w:left="0" w:hanging="2"/>
      </w:pPr>
      <w:r w:rsidRPr="0077275E">
        <w:rPr>
          <w:lang w:val="es-CL"/>
        </w:rPr>
        <w:t>lorena.franceschinis@probien.gob.ar</w:t>
      </w:r>
    </w:p>
    <w:p w14:paraId="2137013D" w14:textId="77777777" w:rsidR="00DE7AF9" w:rsidRPr="00990368" w:rsidRDefault="00DE7AF9" w:rsidP="00DE7AF9">
      <w:pPr>
        <w:spacing w:after="0" w:line="240" w:lineRule="auto"/>
        <w:ind w:left="0" w:hanging="2"/>
        <w:jc w:val="center"/>
      </w:pPr>
    </w:p>
    <w:p w14:paraId="05AA2D3F" w14:textId="77777777" w:rsidR="004D1EF8" w:rsidRDefault="004D1EF8" w:rsidP="008A7062">
      <w:pPr>
        <w:spacing w:after="0" w:line="240" w:lineRule="auto"/>
        <w:ind w:left="0" w:hanging="2"/>
      </w:pPr>
    </w:p>
    <w:p w14:paraId="63AFC86F" w14:textId="613A0E8E" w:rsidR="00CF0791" w:rsidRDefault="00DE7AF9" w:rsidP="008A7062">
      <w:pPr>
        <w:spacing w:after="0" w:line="240" w:lineRule="auto"/>
        <w:ind w:left="0" w:hanging="2"/>
        <w:rPr>
          <w:position w:val="0"/>
          <w:lang w:eastAsia="es-AR"/>
        </w:rPr>
      </w:pPr>
      <w:r w:rsidRPr="00102535">
        <w:t>El topinambur (</w:t>
      </w:r>
      <w:proofErr w:type="spellStart"/>
      <w:r w:rsidRPr="003A1DFE">
        <w:rPr>
          <w:i/>
        </w:rPr>
        <w:t>Helianthus</w:t>
      </w:r>
      <w:proofErr w:type="spellEnd"/>
      <w:r w:rsidRPr="003A1DFE">
        <w:rPr>
          <w:i/>
        </w:rPr>
        <w:t xml:space="preserve"> </w:t>
      </w:r>
      <w:proofErr w:type="spellStart"/>
      <w:r w:rsidRPr="003A1DFE">
        <w:rPr>
          <w:i/>
        </w:rPr>
        <w:t>tuberosus</w:t>
      </w:r>
      <w:proofErr w:type="spellEnd"/>
      <w:r w:rsidRPr="00102535">
        <w:t xml:space="preserve"> L.) </w:t>
      </w:r>
      <w:r w:rsidR="00430070" w:rsidRPr="00102535">
        <w:t>es un cultivo anual que brota en primavera,</w:t>
      </w:r>
      <w:r w:rsidR="00102535">
        <w:t xml:space="preserve"> </w:t>
      </w:r>
      <w:r w:rsidR="00430070" w:rsidRPr="00102535">
        <w:t xml:space="preserve">desarrolla una gran estructura aérea, usualmente con </w:t>
      </w:r>
      <w:r w:rsidR="003A1DFE">
        <w:t>varios tallos y ramificaciones</w:t>
      </w:r>
      <w:r w:rsidR="00430070" w:rsidRPr="00102535">
        <w:t xml:space="preserve">, luego </w:t>
      </w:r>
      <w:proofErr w:type="spellStart"/>
      <w:r w:rsidR="00430070" w:rsidRPr="00102535">
        <w:t>tuberiza</w:t>
      </w:r>
      <w:proofErr w:type="spellEnd"/>
      <w:r w:rsidR="00430070" w:rsidRPr="00102535">
        <w:t xml:space="preserve"> y finalmente la parte aérea muere</w:t>
      </w:r>
      <w:r w:rsidR="009861D3">
        <w:t>, lo que indica el inicio de la cosecha.</w:t>
      </w:r>
      <w:r w:rsidR="003A1DFE">
        <w:t xml:space="preserve"> </w:t>
      </w:r>
      <w:r w:rsidR="00A97103">
        <w:t>Los tubércu</w:t>
      </w:r>
      <w:r w:rsidR="007E6083">
        <w:t>los</w:t>
      </w:r>
      <w:r w:rsidR="00A97103">
        <w:t xml:space="preserve"> </w:t>
      </w:r>
      <w:r w:rsidR="006C5083">
        <w:t>pueden considerarse</w:t>
      </w:r>
      <w:r w:rsidR="00E928DB">
        <w:t xml:space="preserve"> un alimento funcional </w:t>
      </w:r>
      <w:r w:rsidR="006C5083">
        <w:t xml:space="preserve">debido a que acumulan reservas en forma de </w:t>
      </w:r>
      <w:proofErr w:type="spellStart"/>
      <w:r w:rsidR="006C5083">
        <w:t>fructanos</w:t>
      </w:r>
      <w:proofErr w:type="spellEnd"/>
      <w:r w:rsidR="006C5083">
        <w:t xml:space="preserve">, principalmente inulina </w:t>
      </w:r>
      <w:r w:rsidR="009861D3">
        <w:t>y</w:t>
      </w:r>
      <w:r w:rsidR="00A97103" w:rsidRPr="00102535">
        <w:t xml:space="preserve"> </w:t>
      </w:r>
      <w:r w:rsidR="00A97103">
        <w:t>pueden</w:t>
      </w:r>
      <w:r w:rsidR="00794750">
        <w:t xml:space="preserve"> consumir</w:t>
      </w:r>
      <w:r w:rsidR="00A97103">
        <w:t>se</w:t>
      </w:r>
      <w:r w:rsidR="00794750">
        <w:t xml:space="preserve"> en forma de </w:t>
      </w:r>
      <w:r w:rsidR="00794750" w:rsidRPr="00102535">
        <w:t>hortaliza</w:t>
      </w:r>
      <w:r w:rsidR="00E928DB">
        <w:t xml:space="preserve"> como alternativa a la papa</w:t>
      </w:r>
      <w:r w:rsidR="00A97103">
        <w:t>. S</w:t>
      </w:r>
      <w:r w:rsidR="006C6B3B">
        <w:t xml:space="preserve">in embargo, </w:t>
      </w:r>
      <w:r w:rsidR="00A97103">
        <w:t>para</w:t>
      </w:r>
      <w:r w:rsidR="00141424" w:rsidRPr="00102535">
        <w:t xml:space="preserve"> lograr </w:t>
      </w:r>
      <w:r w:rsidR="003A1DFE">
        <w:t>disponibilidad</w:t>
      </w:r>
      <w:r w:rsidR="00141424" w:rsidRPr="00102535">
        <w:t xml:space="preserve"> permanente en el mercado, </w:t>
      </w:r>
      <w:r w:rsidR="006C6B3B">
        <w:t xml:space="preserve">la </w:t>
      </w:r>
      <w:r w:rsidR="00141424" w:rsidRPr="00102535">
        <w:t xml:space="preserve">conservación </w:t>
      </w:r>
      <w:proofErr w:type="spellStart"/>
      <w:r w:rsidR="00141424" w:rsidRPr="00102535">
        <w:t>poscosecha</w:t>
      </w:r>
      <w:proofErr w:type="spellEnd"/>
      <w:r w:rsidR="00141424" w:rsidRPr="00102535">
        <w:t xml:space="preserve"> </w:t>
      </w:r>
      <w:r w:rsidR="004E1EEC">
        <w:t>representa</w:t>
      </w:r>
      <w:r w:rsidR="00EE3758">
        <w:t xml:space="preserve"> </w:t>
      </w:r>
      <w:r w:rsidR="006C6B3B">
        <w:t>un desafío</w:t>
      </w:r>
      <w:r w:rsidR="004E1EEC">
        <w:t xml:space="preserve"> </w:t>
      </w:r>
      <w:r w:rsidR="00322E28">
        <w:t xml:space="preserve">que aún </w:t>
      </w:r>
      <w:r w:rsidR="001510C0">
        <w:t>no ha sido muy explorado.</w:t>
      </w:r>
      <w:r w:rsidR="00322E28">
        <w:t xml:space="preserve"> </w:t>
      </w:r>
      <w:r w:rsidR="00842EA1">
        <w:t>S</w:t>
      </w:r>
      <w:r w:rsidR="002023B3" w:rsidRPr="002023B3">
        <w:t>e realizó un ensayo de c</w:t>
      </w:r>
      <w:r w:rsidR="00842EA1">
        <w:t xml:space="preserve">onservación en el tiempo con </w:t>
      </w:r>
      <w:r w:rsidR="00842EA1" w:rsidRPr="002023B3">
        <w:t>tubérculos de piel blanca de dos biotipos</w:t>
      </w:r>
      <w:r w:rsidR="008C6D1E">
        <w:t xml:space="preserve">: </w:t>
      </w:r>
      <w:r w:rsidR="00842EA1" w:rsidRPr="002023B3">
        <w:t>alargados</w:t>
      </w:r>
      <w:r w:rsidR="008C6D1E">
        <w:t xml:space="preserve"> (A)</w:t>
      </w:r>
      <w:r w:rsidR="00842EA1" w:rsidRPr="002023B3">
        <w:t xml:space="preserve"> y redondos</w:t>
      </w:r>
      <w:r w:rsidR="008C6D1E">
        <w:t xml:space="preserve"> (R</w:t>
      </w:r>
      <w:r w:rsidR="00842EA1" w:rsidRPr="002023B3">
        <w:t xml:space="preserve">) </w:t>
      </w:r>
      <w:r w:rsidR="00201907">
        <w:t>obtenidos de</w:t>
      </w:r>
      <w:r w:rsidR="00842EA1">
        <w:t xml:space="preserve"> cultivos </w:t>
      </w:r>
      <w:r w:rsidR="00A97AB5" w:rsidRPr="0071357B">
        <w:t>procedentes</w:t>
      </w:r>
      <w:r w:rsidR="00A97AB5">
        <w:t xml:space="preserve"> </w:t>
      </w:r>
      <w:r w:rsidR="00842EA1">
        <w:t xml:space="preserve">de la </w:t>
      </w:r>
      <w:proofErr w:type="spellStart"/>
      <w:r w:rsidR="00842EA1">
        <w:t>Norpatagonia</w:t>
      </w:r>
      <w:proofErr w:type="spellEnd"/>
      <w:r w:rsidR="00842EA1">
        <w:t>.</w:t>
      </w:r>
      <w:r w:rsidR="00A967B3">
        <w:t xml:space="preserve"> </w:t>
      </w:r>
      <w:r w:rsidR="00141424">
        <w:t>Se cosecharon durante el mes de junio</w:t>
      </w:r>
      <w:r w:rsidR="00842EA1">
        <w:t xml:space="preserve">, se acondicionaron </w:t>
      </w:r>
      <w:r w:rsidR="005343A0">
        <w:t xml:space="preserve">mediante </w:t>
      </w:r>
      <w:r w:rsidR="00842EA1">
        <w:t xml:space="preserve">lavado, </w:t>
      </w:r>
      <w:r w:rsidR="004D4409">
        <w:t xml:space="preserve">cepillado, </w:t>
      </w:r>
      <w:r w:rsidR="00842EA1">
        <w:t xml:space="preserve">desinfección con </w:t>
      </w:r>
      <w:r w:rsidR="005343A0">
        <w:t xml:space="preserve">solución de </w:t>
      </w:r>
      <w:r w:rsidR="00842EA1">
        <w:t>hipoclorito de sodio</w:t>
      </w:r>
      <w:r w:rsidR="005343A0">
        <w:t xml:space="preserve"> </w:t>
      </w:r>
      <w:r w:rsidR="001510C0">
        <w:t>(</w:t>
      </w:r>
      <w:r w:rsidR="005343A0">
        <w:t>280 ppm</w:t>
      </w:r>
      <w:r w:rsidR="001510C0">
        <w:t>)</w:t>
      </w:r>
      <w:r w:rsidR="005343A0">
        <w:t xml:space="preserve">, enjuague y </w:t>
      </w:r>
      <w:r w:rsidR="00842EA1">
        <w:t>secado</w:t>
      </w:r>
      <w:r w:rsidR="005343A0">
        <w:t xml:space="preserve"> </w:t>
      </w:r>
      <w:r w:rsidR="001510C0">
        <w:t xml:space="preserve">final, </w:t>
      </w:r>
      <w:r w:rsidR="005343A0">
        <w:t xml:space="preserve">para luego </w:t>
      </w:r>
      <w:r w:rsidR="005343A0" w:rsidRPr="00246FAD">
        <w:t>a</w:t>
      </w:r>
      <w:r w:rsidR="002023B3" w:rsidRPr="00246FAD">
        <w:t>lmacena</w:t>
      </w:r>
      <w:r w:rsidR="005343A0" w:rsidRPr="00246FAD">
        <w:t>rlos</w:t>
      </w:r>
      <w:r w:rsidR="00842EA1" w:rsidRPr="00246FAD">
        <w:t xml:space="preserve"> en </w:t>
      </w:r>
      <w:r w:rsidR="00687A02" w:rsidRPr="00246FAD">
        <w:t xml:space="preserve">bolsas </w:t>
      </w:r>
      <w:r w:rsidR="000A3280" w:rsidRPr="00246FAD">
        <w:t xml:space="preserve">de polietileno </w:t>
      </w:r>
      <w:r w:rsidR="00687A02" w:rsidRPr="00246FAD">
        <w:t xml:space="preserve">bajo </w:t>
      </w:r>
      <w:r w:rsidR="00102535" w:rsidRPr="00246FAD">
        <w:t xml:space="preserve">diferentes condiciones: </w:t>
      </w:r>
      <w:r w:rsidR="00842EA1" w:rsidRPr="00246FAD">
        <w:t>en cámara</w:t>
      </w:r>
      <w:r w:rsidR="005343A0" w:rsidRPr="00246FAD">
        <w:t xml:space="preserve"> frigorífica </w:t>
      </w:r>
      <w:r w:rsidR="00842EA1" w:rsidRPr="00246FAD">
        <w:t>a 0</w:t>
      </w:r>
      <w:r w:rsidR="00842EA1">
        <w:t xml:space="preserve">°C </w:t>
      </w:r>
      <w:r w:rsidR="008C6D1E">
        <w:t xml:space="preserve">(C) </w:t>
      </w:r>
      <w:r w:rsidR="00842EA1">
        <w:t>y</w:t>
      </w:r>
      <w:r w:rsidR="002023B3" w:rsidRPr="002023B3">
        <w:t xml:space="preserve"> </w:t>
      </w:r>
      <w:r w:rsidR="00842EA1">
        <w:t xml:space="preserve">en </w:t>
      </w:r>
      <w:r w:rsidR="005343A0">
        <w:t>refrigerador</w:t>
      </w:r>
      <w:r w:rsidR="00842EA1">
        <w:t xml:space="preserve"> a </w:t>
      </w:r>
      <w:r w:rsidR="00C8561E">
        <w:t>8°C</w:t>
      </w:r>
      <w:r w:rsidR="008C6D1E">
        <w:t xml:space="preserve"> (H)</w:t>
      </w:r>
      <w:r w:rsidR="00C8561E">
        <w:t>. S</w:t>
      </w:r>
      <w:r w:rsidR="002023B3" w:rsidRPr="002023B3">
        <w:t>e compararon con tubérculos sin acondicionamiento</w:t>
      </w:r>
      <w:r w:rsidR="00C8561E">
        <w:t>,</w:t>
      </w:r>
      <w:r w:rsidR="002023B3" w:rsidRPr="002023B3">
        <w:t xml:space="preserve"> mantenidos a temperatura ambiente</w:t>
      </w:r>
      <w:r w:rsidR="00164639">
        <w:t xml:space="preserve"> (E)</w:t>
      </w:r>
      <w:r w:rsidR="002023B3" w:rsidRPr="002023B3">
        <w:t xml:space="preserve">. </w:t>
      </w:r>
      <w:r w:rsidR="00D1044F">
        <w:t>Se registró</w:t>
      </w:r>
      <w:r w:rsidR="002023B3" w:rsidRPr="002023B3">
        <w:t xml:space="preserve"> la pérdida de peso</w:t>
      </w:r>
      <w:r w:rsidR="00253F6B">
        <w:t xml:space="preserve"> (∆P)</w:t>
      </w:r>
      <w:r w:rsidR="00141424">
        <w:t xml:space="preserve"> y la </w:t>
      </w:r>
      <w:r w:rsidR="00C8561E">
        <w:t>observación</w:t>
      </w:r>
      <w:r w:rsidR="00A43271">
        <w:t xml:space="preserve"> de brotes, </w:t>
      </w:r>
      <w:r w:rsidR="00141424">
        <w:t>desarrollo de hongos</w:t>
      </w:r>
      <w:r w:rsidR="002023B3" w:rsidRPr="002023B3">
        <w:t xml:space="preserve"> </w:t>
      </w:r>
      <w:r w:rsidR="00AD0DA9">
        <w:rPr>
          <w:position w:val="0"/>
          <w:lang w:eastAsia="es-AR"/>
        </w:rPr>
        <w:t>o podredumbre</w:t>
      </w:r>
      <w:r w:rsidR="00AD0DA9">
        <w:t xml:space="preserve"> </w:t>
      </w:r>
      <w:r w:rsidR="005343A0">
        <w:t>con frecuencia semanal</w:t>
      </w:r>
      <w:r w:rsidR="00C8561E">
        <w:t>, mientras que</w:t>
      </w:r>
      <w:r w:rsidR="002023B3" w:rsidRPr="002023B3">
        <w:t xml:space="preserve"> los parámetros de calidad </w:t>
      </w:r>
      <w:r w:rsidR="00C8561E">
        <w:t xml:space="preserve">se midieron </w:t>
      </w:r>
      <w:r w:rsidR="002023B3" w:rsidRPr="002023B3">
        <w:t>mensualmente</w:t>
      </w:r>
      <w:r w:rsidR="00D1044F">
        <w:t xml:space="preserve">. Los </w:t>
      </w:r>
      <w:r w:rsidR="002023B3" w:rsidRPr="002023B3">
        <w:t>sólidos solubles</w:t>
      </w:r>
      <w:r w:rsidR="00D1044F">
        <w:t xml:space="preserve"> se determinaron mediante </w:t>
      </w:r>
      <w:proofErr w:type="spellStart"/>
      <w:r w:rsidR="00D1044F">
        <w:t>refractometría</w:t>
      </w:r>
      <w:proofErr w:type="spellEnd"/>
      <w:r w:rsidR="00D1044F">
        <w:t>, la</w:t>
      </w:r>
      <w:r w:rsidR="002023B3" w:rsidRPr="002023B3">
        <w:t xml:space="preserve"> materia seca</w:t>
      </w:r>
      <w:r w:rsidR="00E928DB">
        <w:t xml:space="preserve"> a 105±1°C</w:t>
      </w:r>
      <w:r w:rsidR="00D1044F">
        <w:t xml:space="preserve"> por gravimetría</w:t>
      </w:r>
      <w:r w:rsidR="008904CB">
        <w:t xml:space="preserve"> y los </w:t>
      </w:r>
      <w:proofErr w:type="spellStart"/>
      <w:r w:rsidR="008904CB">
        <w:t>polifenoles</w:t>
      </w:r>
      <w:proofErr w:type="spellEnd"/>
      <w:r w:rsidR="008904CB">
        <w:t xml:space="preserve"> totales por </w:t>
      </w:r>
      <w:r w:rsidR="003467B9">
        <w:t xml:space="preserve">el método de </w:t>
      </w:r>
      <w:proofErr w:type="spellStart"/>
      <w:r w:rsidR="003467B9">
        <w:t>Foli</w:t>
      </w:r>
      <w:r w:rsidR="003520E2">
        <w:t>n</w:t>
      </w:r>
      <w:r w:rsidR="003467B9">
        <w:t>-Ciocalte</w:t>
      </w:r>
      <w:r w:rsidR="000013A2">
        <w:t>u</w:t>
      </w:r>
      <w:proofErr w:type="spellEnd"/>
      <w:r w:rsidR="000013A2">
        <w:t>.</w:t>
      </w:r>
      <w:r w:rsidR="002023B3" w:rsidRPr="002023B3">
        <w:t xml:space="preserve"> </w:t>
      </w:r>
      <w:r w:rsidR="006C5083" w:rsidRPr="006C5083">
        <w:t xml:space="preserve">Se utilizó </w:t>
      </w:r>
      <w:proofErr w:type="spellStart"/>
      <w:r w:rsidR="006C5083" w:rsidRPr="006C5083">
        <w:t>fotocolorimetría</w:t>
      </w:r>
      <w:proofErr w:type="spellEnd"/>
      <w:r w:rsidR="006C5083" w:rsidRPr="006C5083">
        <w:t xml:space="preserve"> (espacio </w:t>
      </w:r>
      <w:proofErr w:type="spellStart"/>
      <w:r w:rsidR="006C5083" w:rsidRPr="006C5083">
        <w:t>CIELab</w:t>
      </w:r>
      <w:proofErr w:type="spellEnd"/>
      <w:r w:rsidR="006C5083" w:rsidRPr="006C5083">
        <w:t>) para la medición del color de la epidermis y la pulpa.</w:t>
      </w:r>
      <w:r w:rsidR="006C5083" w:rsidRPr="006C5083">
        <w:rPr>
          <w:rFonts w:eastAsia="Calibri"/>
        </w:rPr>
        <w:t xml:space="preserve"> </w:t>
      </w:r>
      <w:r w:rsidR="006C5083">
        <w:rPr>
          <w:rFonts w:eastAsia="Calibri"/>
        </w:rPr>
        <w:t>L</w:t>
      </w:r>
      <w:r w:rsidR="00C8561E">
        <w:t xml:space="preserve">a </w:t>
      </w:r>
      <w:r w:rsidR="00D1044F">
        <w:t>firmeza de la pulpa</w:t>
      </w:r>
      <w:r w:rsidR="006C5083">
        <w:t xml:space="preserve"> se midió </w:t>
      </w:r>
      <w:r w:rsidR="00D1044F">
        <w:t>por</w:t>
      </w:r>
      <w:r w:rsidR="00141424">
        <w:t xml:space="preserve"> </w:t>
      </w:r>
      <w:proofErr w:type="spellStart"/>
      <w:r w:rsidR="00141424">
        <w:t>penetrometría</w:t>
      </w:r>
      <w:proofErr w:type="spellEnd"/>
      <w:r w:rsidR="00D1044F">
        <w:t xml:space="preserve">, </w:t>
      </w:r>
      <w:r w:rsidR="001510C0">
        <w:t xml:space="preserve">el </w:t>
      </w:r>
      <w:r w:rsidR="00D1044F" w:rsidRPr="004D4409">
        <w:t xml:space="preserve">pH y </w:t>
      </w:r>
      <w:r w:rsidR="001510C0">
        <w:t xml:space="preserve">la </w:t>
      </w:r>
      <w:r w:rsidR="00D1044F" w:rsidRPr="004D4409">
        <w:t>acidez</w:t>
      </w:r>
      <w:r w:rsidR="00D1044F">
        <w:t xml:space="preserve"> </w:t>
      </w:r>
      <w:r w:rsidR="00C8561E">
        <w:t xml:space="preserve">por </w:t>
      </w:r>
      <w:proofErr w:type="spellStart"/>
      <w:r w:rsidR="00B43793">
        <w:t>potenciometría</w:t>
      </w:r>
      <w:proofErr w:type="spellEnd"/>
      <w:r w:rsidR="00B43793">
        <w:t xml:space="preserve"> </w:t>
      </w:r>
      <w:r w:rsidR="00D1044F">
        <w:t xml:space="preserve">y </w:t>
      </w:r>
      <w:r w:rsidR="00C8561E">
        <w:t xml:space="preserve">el </w:t>
      </w:r>
      <w:r w:rsidR="00D1044F">
        <w:t xml:space="preserve">contenido de inulina </w:t>
      </w:r>
      <w:r w:rsidR="004036ED">
        <w:t xml:space="preserve">se analizó </w:t>
      </w:r>
      <w:r w:rsidR="00D1044F">
        <w:t xml:space="preserve">por </w:t>
      </w:r>
      <w:r w:rsidR="004D4409">
        <w:rPr>
          <w:lang w:val="es-MX"/>
        </w:rPr>
        <w:t xml:space="preserve">cromatografía líquida de alta </w:t>
      </w:r>
      <w:r w:rsidR="00CD14DB">
        <w:rPr>
          <w:lang w:val="es-MX"/>
        </w:rPr>
        <w:t>p</w:t>
      </w:r>
      <w:r w:rsidR="00CC336C" w:rsidRPr="00E928DB">
        <w:rPr>
          <w:lang w:val="es-MX"/>
        </w:rPr>
        <w:t xml:space="preserve">resión </w:t>
      </w:r>
      <w:r w:rsidR="00CC336C" w:rsidRPr="00E928DB">
        <w:t>(HPLC-IR)</w:t>
      </w:r>
      <w:r w:rsidR="00E928DB">
        <w:t xml:space="preserve">. </w:t>
      </w:r>
      <w:r w:rsidR="00C6173A" w:rsidRPr="006C77AE">
        <w:t>Inicialmente, el biotipo alargado presentó un mayor contenido de materia seca (</w:t>
      </w:r>
      <w:r w:rsidR="00471A86">
        <w:t>27,41±</w:t>
      </w:r>
      <w:r w:rsidR="00C6173A" w:rsidRPr="006C77AE">
        <w:t>1,28%) con respecto al biotipo redondo (19,</w:t>
      </w:r>
      <w:r w:rsidR="00471A86">
        <w:t>6±</w:t>
      </w:r>
      <w:r w:rsidR="00C6173A" w:rsidRPr="006C77AE">
        <w:t xml:space="preserve">0,6%), </w:t>
      </w:r>
      <w:r w:rsidR="00A22916">
        <w:t xml:space="preserve">con mayores contenidos </w:t>
      </w:r>
      <w:r w:rsidR="00C6173A" w:rsidRPr="006C77AE">
        <w:t xml:space="preserve">de inulina </w:t>
      </w:r>
      <w:r w:rsidR="00A22916">
        <w:t>(</w:t>
      </w:r>
      <w:r w:rsidR="00A22916" w:rsidRPr="006C77AE">
        <w:t>56</w:t>
      </w:r>
      <w:r w:rsidR="00A22916">
        <w:t xml:space="preserve">%) </w:t>
      </w:r>
      <w:r w:rsidR="00C6173A" w:rsidRPr="006C77AE">
        <w:t xml:space="preserve">y </w:t>
      </w:r>
      <w:proofErr w:type="spellStart"/>
      <w:r w:rsidR="00C6173A" w:rsidRPr="006C77AE">
        <w:t>polifenoles</w:t>
      </w:r>
      <w:proofErr w:type="spellEnd"/>
      <w:r w:rsidR="00C6173A" w:rsidRPr="006C77AE">
        <w:t xml:space="preserve"> </w:t>
      </w:r>
      <w:r w:rsidR="00A22916">
        <w:t xml:space="preserve">(54%) lo que significa </w:t>
      </w:r>
      <w:r w:rsidR="00A22916" w:rsidRPr="006C77AE">
        <w:t>un mayor aporte nutricional</w:t>
      </w:r>
      <w:r w:rsidR="00C6173A" w:rsidRPr="006C77AE">
        <w:t>.</w:t>
      </w:r>
      <w:r w:rsidR="00FD0E26">
        <w:t xml:space="preserve"> </w:t>
      </w:r>
      <w:r w:rsidR="00E928DB" w:rsidRPr="00253F6B">
        <w:rPr>
          <w:position w:val="0"/>
          <w:lang w:eastAsia="es-AR"/>
        </w:rPr>
        <w:t>L</w:t>
      </w:r>
      <w:r w:rsidR="00CF0791" w:rsidRPr="00253F6B">
        <w:rPr>
          <w:position w:val="0"/>
          <w:lang w:eastAsia="es-AR"/>
        </w:rPr>
        <w:t xml:space="preserve">as pérdidas durante </w:t>
      </w:r>
      <w:r w:rsidR="00C92C67" w:rsidRPr="00253F6B">
        <w:rPr>
          <w:position w:val="0"/>
          <w:lang w:eastAsia="es-AR"/>
        </w:rPr>
        <w:t>el</w:t>
      </w:r>
      <w:r w:rsidR="00CF0791" w:rsidRPr="00253F6B">
        <w:rPr>
          <w:position w:val="0"/>
          <w:lang w:eastAsia="es-AR"/>
        </w:rPr>
        <w:t xml:space="preserve"> almacenamiento </w:t>
      </w:r>
      <w:r w:rsidR="00281F53" w:rsidRPr="00253F6B">
        <w:rPr>
          <w:position w:val="0"/>
          <w:lang w:eastAsia="es-AR"/>
        </w:rPr>
        <w:t>se debieron</w:t>
      </w:r>
      <w:r w:rsidR="002F379E" w:rsidRPr="00253F6B">
        <w:rPr>
          <w:position w:val="0"/>
          <w:lang w:eastAsia="es-AR"/>
        </w:rPr>
        <w:t xml:space="preserve"> principalmente </w:t>
      </w:r>
      <w:r w:rsidR="00281F53" w:rsidRPr="00253F6B">
        <w:rPr>
          <w:position w:val="0"/>
          <w:lang w:eastAsia="es-AR"/>
        </w:rPr>
        <w:t>a</w:t>
      </w:r>
      <w:r w:rsidR="002F379E" w:rsidRPr="00253F6B">
        <w:rPr>
          <w:position w:val="0"/>
          <w:lang w:eastAsia="es-AR"/>
        </w:rPr>
        <w:t>l</w:t>
      </w:r>
      <w:r w:rsidR="00CF0791" w:rsidRPr="00253F6B">
        <w:rPr>
          <w:position w:val="0"/>
          <w:lang w:eastAsia="es-AR"/>
        </w:rPr>
        <w:t xml:space="preserve"> </w:t>
      </w:r>
      <w:r w:rsidR="002F379E" w:rsidRPr="00253F6B">
        <w:rPr>
          <w:position w:val="0"/>
          <w:lang w:eastAsia="es-AR"/>
        </w:rPr>
        <w:t xml:space="preserve">brotado de los tubérculos, </w:t>
      </w:r>
      <w:r w:rsidR="00281F53" w:rsidRPr="00253F6B">
        <w:rPr>
          <w:position w:val="0"/>
          <w:lang w:eastAsia="es-AR"/>
        </w:rPr>
        <w:t>motivo por el</w:t>
      </w:r>
      <w:r w:rsidR="002F379E" w:rsidRPr="00253F6B">
        <w:rPr>
          <w:position w:val="0"/>
          <w:lang w:eastAsia="es-AR"/>
        </w:rPr>
        <w:t xml:space="preserve"> cual pierden aptitud comercial</w:t>
      </w:r>
      <w:r w:rsidR="003520E2" w:rsidRPr="00253F6B">
        <w:rPr>
          <w:position w:val="0"/>
          <w:lang w:eastAsia="es-AR"/>
        </w:rPr>
        <w:t>,</w:t>
      </w:r>
      <w:r w:rsidR="002F379E" w:rsidRPr="00253F6B">
        <w:rPr>
          <w:position w:val="0"/>
          <w:lang w:eastAsia="es-AR"/>
        </w:rPr>
        <w:t xml:space="preserve"> y a </w:t>
      </w:r>
      <w:r w:rsidR="00CF0791" w:rsidRPr="00253F6B">
        <w:rPr>
          <w:position w:val="0"/>
          <w:lang w:eastAsia="es-AR"/>
        </w:rPr>
        <w:t>la deshidratación</w:t>
      </w:r>
      <w:r w:rsidR="002F379E" w:rsidRPr="00253F6B">
        <w:rPr>
          <w:position w:val="0"/>
          <w:lang w:eastAsia="es-AR"/>
        </w:rPr>
        <w:t>.</w:t>
      </w:r>
      <w:r w:rsidR="006C77AE" w:rsidRPr="00253F6B">
        <w:rPr>
          <w:position w:val="0"/>
          <w:lang w:eastAsia="es-AR"/>
        </w:rPr>
        <w:t xml:space="preserve"> La condición E alcanzó 3 meses de duración para ambos tubérculos mostrando la mayor </w:t>
      </w:r>
      <w:r w:rsidR="00FD0E26">
        <w:t xml:space="preserve">∆P </w:t>
      </w:r>
      <w:r w:rsidR="006C77AE" w:rsidRPr="00253F6B">
        <w:rPr>
          <w:position w:val="0"/>
          <w:lang w:eastAsia="es-AR"/>
        </w:rPr>
        <w:t>(A:9,29% y R:8,19%) aunque sin cambios en el contenido de inulina. Los tubérculos A y R presentaron diferente</w:t>
      </w:r>
      <w:r w:rsidR="00C9215E" w:rsidRPr="00253F6B">
        <w:rPr>
          <w:position w:val="0"/>
          <w:lang w:eastAsia="es-AR"/>
        </w:rPr>
        <w:t>s</w:t>
      </w:r>
      <w:r w:rsidR="006C77AE" w:rsidRPr="00253F6B">
        <w:rPr>
          <w:position w:val="0"/>
          <w:lang w:eastAsia="es-AR"/>
        </w:rPr>
        <w:t xml:space="preserve"> tiempos máximos de conservación en H, siendo mucho mayor en R (9 meses</w:t>
      </w:r>
      <w:r w:rsidR="00FD0E26">
        <w:rPr>
          <w:position w:val="0"/>
          <w:lang w:eastAsia="es-AR"/>
        </w:rPr>
        <w:t xml:space="preserve">; </w:t>
      </w:r>
      <w:r w:rsidR="00FD0E26" w:rsidRPr="00FD0E26">
        <w:t>∆P</w:t>
      </w:r>
      <w:r w:rsidR="00471A86">
        <w:t>=</w:t>
      </w:r>
      <w:r w:rsidR="00FD0E26" w:rsidRPr="00FD0E26">
        <w:t>6,18%</w:t>
      </w:r>
      <w:r w:rsidR="006C77AE" w:rsidRPr="00253F6B">
        <w:rPr>
          <w:position w:val="0"/>
          <w:lang w:eastAsia="es-AR"/>
        </w:rPr>
        <w:t>) que en A</w:t>
      </w:r>
      <w:r w:rsidR="00C9215E" w:rsidRPr="00253F6B">
        <w:rPr>
          <w:position w:val="0"/>
          <w:lang w:eastAsia="es-AR"/>
        </w:rPr>
        <w:t xml:space="preserve"> (6 meses</w:t>
      </w:r>
      <w:r w:rsidR="00FD0E26">
        <w:rPr>
          <w:position w:val="0"/>
          <w:lang w:eastAsia="es-AR"/>
        </w:rPr>
        <w:t xml:space="preserve">; </w:t>
      </w:r>
      <w:r w:rsidR="00FD0E26" w:rsidRPr="00FD0E26">
        <w:t>∆P</w:t>
      </w:r>
      <w:r w:rsidR="00471A86">
        <w:t>=</w:t>
      </w:r>
      <w:r w:rsidR="00FD0E26">
        <w:t>4,36</w:t>
      </w:r>
      <w:r w:rsidR="00FD0E26" w:rsidRPr="00FD0E26">
        <w:t>%</w:t>
      </w:r>
      <w:r w:rsidR="00C9215E" w:rsidRPr="00253F6B">
        <w:rPr>
          <w:position w:val="0"/>
          <w:lang w:eastAsia="es-AR"/>
        </w:rPr>
        <w:t xml:space="preserve">). </w:t>
      </w:r>
      <w:r w:rsidR="00A22916">
        <w:rPr>
          <w:position w:val="0"/>
          <w:lang w:eastAsia="es-AR"/>
        </w:rPr>
        <w:t>L</w:t>
      </w:r>
      <w:r w:rsidR="00C9215E" w:rsidRPr="00253F6B">
        <w:rPr>
          <w:position w:val="0"/>
          <w:lang w:eastAsia="es-AR"/>
        </w:rPr>
        <w:t xml:space="preserve">a condición C permitió prolongar la vida </w:t>
      </w:r>
      <w:proofErr w:type="spellStart"/>
      <w:r w:rsidR="00C9215E" w:rsidRPr="00253F6B">
        <w:rPr>
          <w:position w:val="0"/>
          <w:lang w:eastAsia="es-AR"/>
        </w:rPr>
        <w:t>poscosecha</w:t>
      </w:r>
      <w:proofErr w:type="spellEnd"/>
      <w:r w:rsidR="00C9215E" w:rsidRPr="00253F6B">
        <w:rPr>
          <w:position w:val="0"/>
          <w:lang w:eastAsia="es-AR"/>
        </w:rPr>
        <w:t xml:space="preserve"> hasta un año,</w:t>
      </w:r>
      <w:r w:rsidR="0048709E">
        <w:rPr>
          <w:position w:val="0"/>
          <w:lang w:eastAsia="es-AR"/>
        </w:rPr>
        <w:t xml:space="preserve"> </w:t>
      </w:r>
      <w:r w:rsidR="00471A86">
        <w:rPr>
          <w:position w:val="0"/>
          <w:lang w:eastAsia="es-AR"/>
        </w:rPr>
        <w:t xml:space="preserve"> </w:t>
      </w:r>
      <w:r w:rsidR="0048709E" w:rsidRPr="003D471D">
        <w:rPr>
          <w:position w:val="0"/>
          <w:lang w:eastAsia="es-AR"/>
        </w:rPr>
        <w:t>con muy poca deshidratación (</w:t>
      </w:r>
      <w:r w:rsidR="0048709E" w:rsidRPr="003D471D">
        <w:t>∆P</w:t>
      </w:r>
      <w:r w:rsidR="0048709E" w:rsidRPr="003D471D">
        <w:rPr>
          <w:position w:val="0"/>
          <w:lang w:eastAsia="es-AR"/>
        </w:rPr>
        <w:t>≈2%) para ambos biotipos</w:t>
      </w:r>
      <w:r w:rsidR="0048709E">
        <w:rPr>
          <w:position w:val="0"/>
          <w:lang w:eastAsia="es-AR"/>
        </w:rPr>
        <w:t>, aunque el contenido de inulina disminuyó un 19% en A, y un 36% en R.</w:t>
      </w:r>
      <w:r w:rsidR="003D471D" w:rsidRPr="003D471D">
        <w:rPr>
          <w:position w:val="0"/>
          <w:lang w:eastAsia="es-AR"/>
        </w:rPr>
        <w:t xml:space="preserve"> </w:t>
      </w:r>
      <w:r w:rsidR="008A7062" w:rsidRPr="003D471D">
        <w:rPr>
          <w:position w:val="0"/>
          <w:lang w:eastAsia="es-AR"/>
        </w:rPr>
        <w:t>S</w:t>
      </w:r>
      <w:r w:rsidR="003467B9" w:rsidRPr="003D471D">
        <w:rPr>
          <w:position w:val="0"/>
          <w:lang w:eastAsia="es-AR"/>
        </w:rPr>
        <w:t>e puede concluir que</w:t>
      </w:r>
      <w:r w:rsidR="0048709E">
        <w:rPr>
          <w:position w:val="0"/>
          <w:lang w:eastAsia="es-AR"/>
        </w:rPr>
        <w:t xml:space="preserve"> el acondicionamiento funcionó para el control de hongos y la</w:t>
      </w:r>
      <w:r w:rsidR="00CF0791" w:rsidRPr="003D471D">
        <w:rPr>
          <w:position w:val="0"/>
          <w:lang w:eastAsia="es-AR"/>
        </w:rPr>
        <w:t xml:space="preserve"> </w:t>
      </w:r>
      <w:r w:rsidR="00B01644" w:rsidRPr="003D471D">
        <w:rPr>
          <w:position w:val="0"/>
          <w:lang w:eastAsia="es-AR"/>
        </w:rPr>
        <w:t xml:space="preserve">conservación </w:t>
      </w:r>
      <w:r w:rsidR="00B01644" w:rsidRPr="003D471D">
        <w:rPr>
          <w:position w:val="0"/>
          <w:lang w:eastAsia="es-AR"/>
        </w:rPr>
        <w:lastRenderedPageBreak/>
        <w:t>a 0°C permitió</w:t>
      </w:r>
      <w:r w:rsidR="00CF0791" w:rsidRPr="003D471D">
        <w:rPr>
          <w:position w:val="0"/>
          <w:lang w:eastAsia="es-AR"/>
        </w:rPr>
        <w:t xml:space="preserve"> </w:t>
      </w:r>
      <w:r w:rsidR="00623CFA" w:rsidRPr="003D471D">
        <w:rPr>
          <w:position w:val="0"/>
          <w:lang w:eastAsia="es-AR"/>
        </w:rPr>
        <w:t xml:space="preserve">prolongar la vida </w:t>
      </w:r>
      <w:proofErr w:type="spellStart"/>
      <w:r w:rsidR="00623CFA" w:rsidRPr="003D471D">
        <w:rPr>
          <w:position w:val="0"/>
          <w:lang w:eastAsia="es-AR"/>
        </w:rPr>
        <w:t>poscosecha</w:t>
      </w:r>
      <w:proofErr w:type="spellEnd"/>
      <w:r w:rsidR="00623CFA" w:rsidRPr="003D471D">
        <w:rPr>
          <w:position w:val="0"/>
          <w:lang w:eastAsia="es-AR"/>
        </w:rPr>
        <w:t xml:space="preserve"> </w:t>
      </w:r>
      <w:r w:rsidR="006E2A5F" w:rsidRPr="003D471D">
        <w:rPr>
          <w:position w:val="0"/>
          <w:lang w:eastAsia="es-AR"/>
        </w:rPr>
        <w:t>de ambos biotipos</w:t>
      </w:r>
      <w:r w:rsidR="00FC698A" w:rsidRPr="003D471D">
        <w:rPr>
          <w:position w:val="0"/>
          <w:lang w:eastAsia="es-AR"/>
        </w:rPr>
        <w:t xml:space="preserve"> </w:t>
      </w:r>
      <w:r w:rsidR="0048709E" w:rsidRPr="003D471D">
        <w:rPr>
          <w:position w:val="0"/>
          <w:lang w:eastAsia="es-AR"/>
        </w:rPr>
        <w:t xml:space="preserve">sin </w:t>
      </w:r>
      <w:proofErr w:type="spellStart"/>
      <w:r w:rsidR="0048709E" w:rsidRPr="003D471D">
        <w:rPr>
          <w:position w:val="0"/>
          <w:lang w:eastAsia="es-AR"/>
        </w:rPr>
        <w:t>brotación</w:t>
      </w:r>
      <w:proofErr w:type="spellEnd"/>
      <w:r w:rsidR="0048709E">
        <w:rPr>
          <w:position w:val="0"/>
          <w:lang w:eastAsia="es-AR"/>
        </w:rPr>
        <w:t xml:space="preserve"> ni deshidratación significativa</w:t>
      </w:r>
      <w:r w:rsidR="00E80F15">
        <w:rPr>
          <w:position w:val="0"/>
          <w:lang w:eastAsia="es-AR"/>
        </w:rPr>
        <w:t>,</w:t>
      </w:r>
      <w:r w:rsidR="0056432B">
        <w:rPr>
          <w:position w:val="0"/>
          <w:lang w:eastAsia="es-AR"/>
        </w:rPr>
        <w:t xml:space="preserve"> </w:t>
      </w:r>
      <w:r w:rsidR="00565B2B">
        <w:rPr>
          <w:position w:val="0"/>
          <w:lang w:eastAsia="es-AR"/>
        </w:rPr>
        <w:t xml:space="preserve">manteniendo </w:t>
      </w:r>
      <w:r w:rsidR="0056432B">
        <w:rPr>
          <w:position w:val="0"/>
          <w:lang w:eastAsia="es-AR"/>
        </w:rPr>
        <w:t>la calidad nutricional</w:t>
      </w:r>
      <w:r w:rsidR="00565B2B">
        <w:rPr>
          <w:position w:val="0"/>
          <w:lang w:eastAsia="es-AR"/>
        </w:rPr>
        <w:t xml:space="preserve"> </w:t>
      </w:r>
      <w:r w:rsidR="00E80F15">
        <w:rPr>
          <w:position w:val="0"/>
          <w:lang w:eastAsia="es-AR"/>
        </w:rPr>
        <w:t xml:space="preserve">aceptable </w:t>
      </w:r>
      <w:r w:rsidR="0056432B" w:rsidRPr="003D471D">
        <w:rPr>
          <w:position w:val="0"/>
          <w:lang w:eastAsia="es-AR"/>
        </w:rPr>
        <w:t>a lo largo de un año</w:t>
      </w:r>
      <w:r w:rsidR="00FC698A" w:rsidRPr="003D471D">
        <w:rPr>
          <w:position w:val="0"/>
          <w:lang w:eastAsia="es-AR"/>
        </w:rPr>
        <w:t>,</w:t>
      </w:r>
      <w:r w:rsidR="00623CFA" w:rsidRPr="003D471D">
        <w:rPr>
          <w:position w:val="0"/>
          <w:lang w:eastAsia="es-AR"/>
        </w:rPr>
        <w:t xml:space="preserve"> </w:t>
      </w:r>
      <w:r w:rsidR="0048709E" w:rsidRPr="00253F6B">
        <w:rPr>
          <w:position w:val="0"/>
          <w:lang w:eastAsia="es-AR"/>
        </w:rPr>
        <w:t>momento donde ya se encuentran disponibles tubérculos de la próxima temporada</w:t>
      </w:r>
      <w:r w:rsidR="0048709E">
        <w:rPr>
          <w:position w:val="0"/>
          <w:lang w:eastAsia="es-AR"/>
        </w:rPr>
        <w:t xml:space="preserve">. </w:t>
      </w:r>
      <w:r w:rsidR="0056432B">
        <w:rPr>
          <w:position w:val="0"/>
          <w:lang w:eastAsia="es-AR"/>
        </w:rPr>
        <w:t>Se puede disponer de tubérculos de topinambur</w:t>
      </w:r>
      <w:r w:rsidR="008A7062" w:rsidRPr="003D471D">
        <w:rPr>
          <w:position w:val="0"/>
          <w:lang w:eastAsia="es-AR"/>
        </w:rPr>
        <w:t xml:space="preserve"> </w:t>
      </w:r>
      <w:r w:rsidR="0056432B" w:rsidRPr="003D471D">
        <w:rPr>
          <w:position w:val="0"/>
          <w:lang w:eastAsia="es-AR"/>
        </w:rPr>
        <w:t xml:space="preserve">para consumo como hortaliza </w:t>
      </w:r>
      <w:r w:rsidR="0056432B">
        <w:rPr>
          <w:position w:val="0"/>
          <w:lang w:eastAsia="es-AR"/>
        </w:rPr>
        <w:t xml:space="preserve">en forma continua a lo largo del año. </w:t>
      </w:r>
    </w:p>
    <w:p w14:paraId="57E28D4D" w14:textId="77777777" w:rsidR="002F5B57" w:rsidRDefault="002F5B57" w:rsidP="002F5B57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FF0000"/>
        </w:rPr>
      </w:pPr>
    </w:p>
    <w:p w14:paraId="6A04265B" w14:textId="73D53C18" w:rsidR="00DE7AF9" w:rsidRPr="000F7BB3" w:rsidRDefault="00DE7AF9" w:rsidP="00DE7AF9">
      <w:pPr>
        <w:spacing w:after="0" w:line="240" w:lineRule="auto"/>
        <w:ind w:left="0" w:hanging="2"/>
      </w:pPr>
      <w:r w:rsidRPr="00AA0626">
        <w:t>Palabras Clave:</w:t>
      </w:r>
      <w:r w:rsidR="00AA0626">
        <w:t xml:space="preserve"> t</w:t>
      </w:r>
      <w:r w:rsidRPr="000F7BB3">
        <w:t>opinambur,</w:t>
      </w:r>
      <w:r w:rsidR="00980AB9">
        <w:t xml:space="preserve"> hortaliza,</w:t>
      </w:r>
      <w:r w:rsidRPr="000F7BB3">
        <w:t xml:space="preserve"> </w:t>
      </w:r>
      <w:proofErr w:type="spellStart"/>
      <w:r w:rsidR="00102535">
        <w:t>poscosecha</w:t>
      </w:r>
      <w:proofErr w:type="spellEnd"/>
      <w:r w:rsidR="00102535">
        <w:t>, conservación</w:t>
      </w:r>
      <w:r w:rsidR="003D471D">
        <w:t>, inulina.</w:t>
      </w:r>
    </w:p>
    <w:p w14:paraId="3C4060B4" w14:textId="77777777" w:rsidR="00DE7AF9" w:rsidRPr="00990368" w:rsidRDefault="00DE7AF9" w:rsidP="00DE7AF9">
      <w:pPr>
        <w:spacing w:after="0" w:line="240" w:lineRule="auto"/>
        <w:ind w:left="0" w:hanging="2"/>
      </w:pPr>
    </w:p>
    <w:p w14:paraId="0CCAA599" w14:textId="77777777" w:rsidR="00DE7AF9" w:rsidRPr="00990368" w:rsidRDefault="00DE7AF9" w:rsidP="00DE7AF9">
      <w:pPr>
        <w:spacing w:after="0" w:line="240" w:lineRule="auto"/>
        <w:ind w:left="0" w:hanging="2"/>
      </w:pPr>
    </w:p>
    <w:p w14:paraId="3FDE1915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6751465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49C3166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71FCD34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A1011BE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4585754C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BF1C532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7526C7CF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BCC3653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144CFE2C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BFA6BD" w14:textId="77777777" w:rsidR="00DE7AF9" w:rsidRDefault="00DE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sectPr w:rsidR="00DE7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16A8" w14:textId="77777777" w:rsidR="009953DA" w:rsidRDefault="009953D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B51842" w14:textId="77777777" w:rsidR="009953DA" w:rsidRDefault="009953D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22B7" w14:textId="77777777" w:rsidR="00674CE3" w:rsidRDefault="00674CE3" w:rsidP="00674CE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597B6" w14:textId="77777777" w:rsidR="00674CE3" w:rsidRDefault="00674CE3" w:rsidP="00674CE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2D35" w14:textId="77777777" w:rsidR="00674CE3" w:rsidRDefault="00674CE3" w:rsidP="00674CE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8235" w14:textId="77777777" w:rsidR="009953DA" w:rsidRDefault="009953D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B30ECA" w14:textId="77777777" w:rsidR="009953DA" w:rsidRDefault="009953D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EB39A" w14:textId="77777777" w:rsidR="00674CE3" w:rsidRDefault="00674CE3" w:rsidP="00674CE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0E93" w14:textId="77777777" w:rsidR="00982AE7" w:rsidRDefault="000419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DD13848" wp14:editId="5E6926C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28314" w14:textId="77777777" w:rsidR="00674CE3" w:rsidRDefault="00674CE3" w:rsidP="00674CE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AE8"/>
    <w:multiLevelType w:val="hybridMultilevel"/>
    <w:tmpl w:val="8A22CCF0"/>
    <w:lvl w:ilvl="0" w:tplc="9BC8D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4F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85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A4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E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A8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28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7"/>
    <w:rsid w:val="000013A2"/>
    <w:rsid w:val="00023637"/>
    <w:rsid w:val="000419FC"/>
    <w:rsid w:val="00042440"/>
    <w:rsid w:val="00061D1A"/>
    <w:rsid w:val="00075AF9"/>
    <w:rsid w:val="00095E54"/>
    <w:rsid w:val="000A3280"/>
    <w:rsid w:val="000F7BB3"/>
    <w:rsid w:val="00102535"/>
    <w:rsid w:val="00120189"/>
    <w:rsid w:val="00141424"/>
    <w:rsid w:val="001503EE"/>
    <w:rsid w:val="001510C0"/>
    <w:rsid w:val="00164639"/>
    <w:rsid w:val="001C7109"/>
    <w:rsid w:val="00201907"/>
    <w:rsid w:val="002023B3"/>
    <w:rsid w:val="00223903"/>
    <w:rsid w:val="00246FAD"/>
    <w:rsid w:val="00253F6B"/>
    <w:rsid w:val="00281F53"/>
    <w:rsid w:val="002A6147"/>
    <w:rsid w:val="002F379E"/>
    <w:rsid w:val="002F5B57"/>
    <w:rsid w:val="00322E28"/>
    <w:rsid w:val="003456C4"/>
    <w:rsid w:val="00345B45"/>
    <w:rsid w:val="003467B9"/>
    <w:rsid w:val="003520E2"/>
    <w:rsid w:val="0038555B"/>
    <w:rsid w:val="003A1DFE"/>
    <w:rsid w:val="003A31D7"/>
    <w:rsid w:val="003C59C6"/>
    <w:rsid w:val="003D471D"/>
    <w:rsid w:val="004036ED"/>
    <w:rsid w:val="004278F4"/>
    <w:rsid w:val="00430070"/>
    <w:rsid w:val="00471A86"/>
    <w:rsid w:val="0048709E"/>
    <w:rsid w:val="004D1EF8"/>
    <w:rsid w:val="004D4409"/>
    <w:rsid w:val="004E1EEC"/>
    <w:rsid w:val="004F2191"/>
    <w:rsid w:val="004F40D8"/>
    <w:rsid w:val="00503605"/>
    <w:rsid w:val="00517DA1"/>
    <w:rsid w:val="005207E5"/>
    <w:rsid w:val="005343A0"/>
    <w:rsid w:val="0056432B"/>
    <w:rsid w:val="00565B2B"/>
    <w:rsid w:val="005B7166"/>
    <w:rsid w:val="00623CFA"/>
    <w:rsid w:val="0063038E"/>
    <w:rsid w:val="00674CE3"/>
    <w:rsid w:val="006867FC"/>
    <w:rsid w:val="00687A02"/>
    <w:rsid w:val="006C02D1"/>
    <w:rsid w:val="006C4813"/>
    <w:rsid w:val="006C5083"/>
    <w:rsid w:val="006C6B3B"/>
    <w:rsid w:val="006C77AE"/>
    <w:rsid w:val="006E2A5F"/>
    <w:rsid w:val="0071357B"/>
    <w:rsid w:val="00766E36"/>
    <w:rsid w:val="0077275E"/>
    <w:rsid w:val="0079414E"/>
    <w:rsid w:val="00794750"/>
    <w:rsid w:val="007E6083"/>
    <w:rsid w:val="008010DB"/>
    <w:rsid w:val="0082634E"/>
    <w:rsid w:val="00842EA1"/>
    <w:rsid w:val="00874E96"/>
    <w:rsid w:val="008904CB"/>
    <w:rsid w:val="008A7062"/>
    <w:rsid w:val="008C49B6"/>
    <w:rsid w:val="008C6D1E"/>
    <w:rsid w:val="00911C43"/>
    <w:rsid w:val="00964562"/>
    <w:rsid w:val="00971D53"/>
    <w:rsid w:val="00980AB9"/>
    <w:rsid w:val="00982AE7"/>
    <w:rsid w:val="009861D3"/>
    <w:rsid w:val="009953DA"/>
    <w:rsid w:val="009C78CD"/>
    <w:rsid w:val="00A22916"/>
    <w:rsid w:val="00A31502"/>
    <w:rsid w:val="00A43271"/>
    <w:rsid w:val="00A90B17"/>
    <w:rsid w:val="00A967B3"/>
    <w:rsid w:val="00A97103"/>
    <w:rsid w:val="00A97AB5"/>
    <w:rsid w:val="00AA0626"/>
    <w:rsid w:val="00AA2BD9"/>
    <w:rsid w:val="00AD0DA9"/>
    <w:rsid w:val="00B01644"/>
    <w:rsid w:val="00B27A25"/>
    <w:rsid w:val="00B370A0"/>
    <w:rsid w:val="00B43793"/>
    <w:rsid w:val="00B55E3C"/>
    <w:rsid w:val="00BA2BEF"/>
    <w:rsid w:val="00BF0759"/>
    <w:rsid w:val="00BF504A"/>
    <w:rsid w:val="00C33DBC"/>
    <w:rsid w:val="00C6173A"/>
    <w:rsid w:val="00C61F1E"/>
    <w:rsid w:val="00C73A48"/>
    <w:rsid w:val="00C746A2"/>
    <w:rsid w:val="00C8561E"/>
    <w:rsid w:val="00C9215E"/>
    <w:rsid w:val="00C92C67"/>
    <w:rsid w:val="00CC336C"/>
    <w:rsid w:val="00CD14DB"/>
    <w:rsid w:val="00CF0791"/>
    <w:rsid w:val="00D1044F"/>
    <w:rsid w:val="00D21A6E"/>
    <w:rsid w:val="00D46E39"/>
    <w:rsid w:val="00D57295"/>
    <w:rsid w:val="00D74EF7"/>
    <w:rsid w:val="00D807EE"/>
    <w:rsid w:val="00D83111"/>
    <w:rsid w:val="00D92D39"/>
    <w:rsid w:val="00D96B45"/>
    <w:rsid w:val="00DA5B20"/>
    <w:rsid w:val="00DE7AF9"/>
    <w:rsid w:val="00E021EF"/>
    <w:rsid w:val="00E5209D"/>
    <w:rsid w:val="00E80F15"/>
    <w:rsid w:val="00E928DB"/>
    <w:rsid w:val="00EB3BF7"/>
    <w:rsid w:val="00EE3758"/>
    <w:rsid w:val="00F108F3"/>
    <w:rsid w:val="00F15213"/>
    <w:rsid w:val="00F8390C"/>
    <w:rsid w:val="00FB734E"/>
    <w:rsid w:val="00FC698A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9E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023B3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23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39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390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9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90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928DB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023B3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23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39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3903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9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903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928DB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2022-07-26T19:42:00Z</dcterms:created>
  <dcterms:modified xsi:type="dcterms:W3CDTF">2022-07-26T19:42:00Z</dcterms:modified>
</cp:coreProperties>
</file>