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7D" w:rsidRDefault="00A258EC" w:rsidP="00F20CCA">
      <w:pPr>
        <w:pBdr>
          <w:top w:val="nil"/>
          <w:left w:val="nil"/>
          <w:bottom w:val="nil"/>
          <w:right w:val="nil"/>
          <w:between w:val="nil"/>
        </w:pBdr>
        <w:spacing w:after="0" w:line="240" w:lineRule="auto"/>
        <w:ind w:left="0" w:hanging="2"/>
        <w:jc w:val="center"/>
        <w:rPr>
          <w:color w:val="000000"/>
        </w:rPr>
      </w:pPr>
      <w:r>
        <w:rPr>
          <w:b/>
          <w:color w:val="000000"/>
        </w:rPr>
        <w:t xml:space="preserve">Comparación de los métodos </w:t>
      </w:r>
      <w:proofErr w:type="spellStart"/>
      <w:r>
        <w:rPr>
          <w:b/>
          <w:color w:val="000000"/>
        </w:rPr>
        <w:t>Monier</w:t>
      </w:r>
      <w:proofErr w:type="spellEnd"/>
      <w:r>
        <w:rPr>
          <w:b/>
          <w:color w:val="000000"/>
        </w:rPr>
        <w:t xml:space="preserve">-Williams y </w:t>
      </w:r>
      <w:proofErr w:type="spellStart"/>
      <w:r>
        <w:rPr>
          <w:b/>
          <w:color w:val="000000"/>
        </w:rPr>
        <w:t>Ripper</w:t>
      </w:r>
      <w:proofErr w:type="spellEnd"/>
      <w:r>
        <w:rPr>
          <w:b/>
          <w:color w:val="000000"/>
        </w:rPr>
        <w:t xml:space="preserve"> para determinar sulfitos en confituras en planta elaboradora</w:t>
      </w:r>
    </w:p>
    <w:p w:rsidR="0007737D" w:rsidRDefault="0007737D">
      <w:pPr>
        <w:pBdr>
          <w:top w:val="nil"/>
          <w:left w:val="nil"/>
          <w:bottom w:val="nil"/>
          <w:right w:val="nil"/>
          <w:between w:val="nil"/>
        </w:pBdr>
        <w:spacing w:after="0" w:line="240" w:lineRule="auto"/>
        <w:ind w:left="0" w:hanging="2"/>
        <w:jc w:val="center"/>
        <w:rPr>
          <w:b/>
          <w:color w:val="000000"/>
        </w:rPr>
      </w:pPr>
    </w:p>
    <w:p w:rsidR="0007737D" w:rsidRDefault="0007737D">
      <w:pPr>
        <w:spacing w:after="0" w:line="240" w:lineRule="auto"/>
        <w:ind w:left="0" w:hanging="2"/>
        <w:jc w:val="center"/>
      </w:pPr>
    </w:p>
    <w:p w:rsidR="0007737D" w:rsidRDefault="00A258EC">
      <w:pPr>
        <w:spacing w:after="0" w:line="240" w:lineRule="auto"/>
        <w:ind w:left="0" w:hanging="2"/>
        <w:jc w:val="center"/>
      </w:pPr>
      <w:r>
        <w:t>Maldonado F</w:t>
      </w:r>
      <w:r w:rsidR="00F20CCA">
        <w:t xml:space="preserve"> (1)</w:t>
      </w:r>
      <w:r>
        <w:t xml:space="preserve">, </w:t>
      </w:r>
      <w:proofErr w:type="spellStart"/>
      <w:r>
        <w:t>Marqui</w:t>
      </w:r>
      <w:proofErr w:type="spellEnd"/>
      <w:r>
        <w:t xml:space="preserve"> J</w:t>
      </w:r>
      <w:r w:rsidR="00F20CCA">
        <w:t xml:space="preserve"> (1)</w:t>
      </w:r>
      <w:r>
        <w:t>, Barrientos V</w:t>
      </w:r>
      <w:r w:rsidR="00F20CCA">
        <w:t xml:space="preserve"> (1)</w:t>
      </w:r>
      <w:r>
        <w:t xml:space="preserve">, </w:t>
      </w:r>
      <w:proofErr w:type="spellStart"/>
      <w:r>
        <w:t>Spahn</w:t>
      </w:r>
      <w:proofErr w:type="spellEnd"/>
      <w:r>
        <w:t xml:space="preserve"> G</w:t>
      </w:r>
      <w:r w:rsidR="00F20CCA">
        <w:t xml:space="preserve"> (1)</w:t>
      </w:r>
      <w:r>
        <w:t xml:space="preserve">, </w:t>
      </w:r>
      <w:proofErr w:type="spellStart"/>
      <w:r>
        <w:t>Reartes</w:t>
      </w:r>
      <w:proofErr w:type="spellEnd"/>
      <w:r>
        <w:t xml:space="preserve"> N</w:t>
      </w:r>
      <w:r w:rsidR="00F20CCA">
        <w:t xml:space="preserve"> (1)</w:t>
      </w:r>
    </w:p>
    <w:p w:rsidR="0007737D" w:rsidRDefault="0007737D">
      <w:pPr>
        <w:spacing w:after="0" w:line="240" w:lineRule="auto"/>
        <w:ind w:left="0" w:hanging="2"/>
        <w:jc w:val="center"/>
      </w:pPr>
    </w:p>
    <w:p w:rsidR="0007737D" w:rsidRDefault="00F20CCA">
      <w:pPr>
        <w:spacing w:after="120" w:line="240" w:lineRule="auto"/>
        <w:ind w:left="0" w:hanging="2"/>
        <w:jc w:val="left"/>
      </w:pPr>
      <w:r>
        <w:t xml:space="preserve">(1) </w:t>
      </w:r>
      <w:r w:rsidR="00A258EC">
        <w:t xml:space="preserve">CEPROCOR, Complejo Hospitalario, Pabellón José </w:t>
      </w:r>
      <w:proofErr w:type="spellStart"/>
      <w:r w:rsidR="00A258EC">
        <w:t>Penna</w:t>
      </w:r>
      <w:proofErr w:type="spellEnd"/>
      <w:r w:rsidR="00A258EC">
        <w:t>, Santa María de Punilla, Córdoba, Argentina.</w:t>
      </w:r>
    </w:p>
    <w:p w:rsidR="0007737D" w:rsidRDefault="00A258EC">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hyperlink r:id="rId7">
        <w:r>
          <w:rPr>
            <w:color w:val="0000FF"/>
            <w:u w:val="single"/>
          </w:rPr>
          <w:t>fabiana.maldonado@cba.gov.ar</w:t>
        </w:r>
      </w:hyperlink>
    </w:p>
    <w:p w:rsidR="0007737D" w:rsidRDefault="00A258EC">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07737D" w:rsidRDefault="0007737D">
      <w:pPr>
        <w:spacing w:after="0" w:line="240" w:lineRule="auto"/>
        <w:ind w:left="0" w:hanging="2"/>
      </w:pPr>
    </w:p>
    <w:p w:rsidR="0007737D" w:rsidRDefault="00A258EC">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bookmarkStart w:id="0" w:name="_heading=h.gjdgxs" w:colFirst="0" w:colLast="0"/>
      <w:bookmarkEnd w:id="0"/>
      <w:r>
        <w:rPr>
          <w:color w:val="000000"/>
        </w:rPr>
        <w:t>El uso de compuestos de azufre en alimentos es ampliamente empleado para el control de fermentación, como inhibidor del crecimiento de ciertos microorganismos, y como agente reductor. Su interés radica en que el agregado de dióxido de azufre en alimentos d</w:t>
      </w:r>
      <w:r>
        <w:rPr>
          <w:color w:val="000000"/>
        </w:rPr>
        <w:t>ebe ser declarado, debido a que su presencia puede causar reacciones alérgicas en personas predispuestas, por esto es considerado un alérgeno alimentario.</w:t>
      </w:r>
      <w:r>
        <w:t xml:space="preserve"> </w:t>
      </w:r>
      <w:r>
        <w:rPr>
          <w:color w:val="000000"/>
        </w:rPr>
        <w:t xml:space="preserve">El método </w:t>
      </w:r>
      <w:proofErr w:type="spellStart"/>
      <w:r>
        <w:rPr>
          <w:color w:val="000000"/>
        </w:rPr>
        <w:t>Monier</w:t>
      </w:r>
      <w:proofErr w:type="spellEnd"/>
      <w:r>
        <w:rPr>
          <w:color w:val="000000"/>
        </w:rPr>
        <w:t>-Williams Optimizado (Método AOAC 990.28, método Oficial USFDA) se basa en la acidifi</w:t>
      </w:r>
      <w:r>
        <w:rPr>
          <w:color w:val="000000"/>
        </w:rPr>
        <w:t xml:space="preserve">cación de la muestra, la consiguiente destilación del dióxido de azufre mediante corriente de nitrógeno, el que se recoge en una solución de peróxido de hidrógeno, donde se oxida a ácido sulfúrico. Finalmente, este ácido se titula con </w:t>
      </w:r>
      <w:r>
        <w:rPr>
          <w:color w:val="000000"/>
        </w:rPr>
        <w:t>hidróxido de sodio. E</w:t>
      </w:r>
      <w:r>
        <w:rPr>
          <w:color w:val="000000"/>
        </w:rPr>
        <w:t>l método tiene baja productividad y requiere cuidados especiales en la trampa de dióxido de azufre.</w:t>
      </w:r>
      <w:r>
        <w:t xml:space="preserve"> </w:t>
      </w:r>
      <w:r>
        <w:rPr>
          <w:color w:val="000000"/>
        </w:rPr>
        <w:t xml:space="preserve">El método </w:t>
      </w:r>
      <w:proofErr w:type="spellStart"/>
      <w:r>
        <w:rPr>
          <w:color w:val="000000"/>
        </w:rPr>
        <w:t>Ripper</w:t>
      </w:r>
      <w:proofErr w:type="spellEnd"/>
      <w:r>
        <w:rPr>
          <w:color w:val="000000"/>
        </w:rPr>
        <w:t xml:space="preserve"> (Método Internacional OIV-MA-AS323-04B) consiste en la valorac</w:t>
      </w:r>
      <w:r>
        <w:rPr>
          <w:color w:val="000000"/>
        </w:rPr>
        <w:t xml:space="preserve">ión directa del dióxido de azufre por </w:t>
      </w:r>
      <w:proofErr w:type="spellStart"/>
      <w:r>
        <w:rPr>
          <w:color w:val="000000"/>
        </w:rPr>
        <w:t>yodometría</w:t>
      </w:r>
      <w:proofErr w:type="spellEnd"/>
      <w:r>
        <w:rPr>
          <w:color w:val="000000"/>
        </w:rPr>
        <w:t>, utilizando almidón como ind</w:t>
      </w:r>
      <w:r>
        <w:rPr>
          <w:color w:val="000000"/>
        </w:rPr>
        <w:t>icador del punto equivalente de titulación</w:t>
      </w:r>
      <w:r>
        <w:t>;</w:t>
      </w:r>
      <w:r>
        <w:rPr>
          <w:color w:val="000000"/>
        </w:rPr>
        <w:t xml:space="preserve"> </w:t>
      </w:r>
      <w:r>
        <w:t>e</w:t>
      </w:r>
      <w:r>
        <w:rPr>
          <w:color w:val="000000"/>
        </w:rPr>
        <w:t xml:space="preserve">s utilizado en la determinación de </w:t>
      </w:r>
      <w:r>
        <w:t>dióxido de azufre</w:t>
      </w:r>
      <w:r>
        <w:rPr>
          <w:color w:val="000000"/>
        </w:rPr>
        <w:t xml:space="preserve"> total en vinos, donde presenta algunos inconvenientes. Así por ejemplo, </w:t>
      </w:r>
      <w:r>
        <w:t>la cuantificación</w:t>
      </w:r>
      <w:r>
        <w:rPr>
          <w:color w:val="000000"/>
        </w:rPr>
        <w:t xml:space="preserve"> en vinos tintos </w:t>
      </w:r>
      <w:r>
        <w:t>tiene</w:t>
      </w:r>
      <w:r>
        <w:rPr>
          <w:color w:val="000000"/>
        </w:rPr>
        <w:t xml:space="preserve"> </w:t>
      </w:r>
      <w:r>
        <w:t>como</w:t>
      </w:r>
      <w:r>
        <w:rPr>
          <w:color w:val="000000"/>
        </w:rPr>
        <w:t xml:space="preserve"> dificultades distinguir el cambio del ind</w:t>
      </w:r>
      <w:r>
        <w:rPr>
          <w:color w:val="000000"/>
        </w:rPr>
        <w:t xml:space="preserve">icador </w:t>
      </w:r>
      <w:r>
        <w:t>y</w:t>
      </w:r>
      <w:r>
        <w:rPr>
          <w:color w:val="000000"/>
        </w:rPr>
        <w:t xml:space="preserve"> la presencia de </w:t>
      </w:r>
      <w:proofErr w:type="spellStart"/>
      <w:r>
        <w:rPr>
          <w:color w:val="000000"/>
        </w:rPr>
        <w:t>polifenoles</w:t>
      </w:r>
      <w:proofErr w:type="spellEnd"/>
      <w:r>
        <w:rPr>
          <w:color w:val="000000"/>
        </w:rPr>
        <w:t xml:space="preserve"> interferentes con capacidad reductora. Sin embargo, al ser un método rápido y simple, es elegido por la industria para el control en planta de productos derivados de las frutas, como ser vinos, dulces, </w:t>
      </w:r>
      <w:r>
        <w:t>mermeladas</w:t>
      </w:r>
      <w:r>
        <w:rPr>
          <w:color w:val="000000"/>
        </w:rPr>
        <w:t xml:space="preserve"> y conf</w:t>
      </w:r>
      <w:r>
        <w:rPr>
          <w:color w:val="000000"/>
        </w:rPr>
        <w:t>ituras.</w:t>
      </w:r>
      <w:r>
        <w:t xml:space="preserve"> </w:t>
      </w:r>
      <w:r>
        <w:rPr>
          <w:color w:val="000000"/>
        </w:rPr>
        <w:t>Los límites de concentración de dióxido de azufre están regulados en el Código Alimentario Argentino, sin embargo, en su metodología oficial no se menciona un método para la determinación de anhídrido sulfuroso total.</w:t>
      </w:r>
      <w:r>
        <w:t xml:space="preserve"> </w:t>
      </w:r>
      <w:r>
        <w:rPr>
          <w:color w:val="000000"/>
        </w:rPr>
        <w:t>Ante la necesidad de la industria de utilizar metodologías analíticas simples y con buena productividad es que se prop</w:t>
      </w:r>
      <w:r>
        <w:t>uso</w:t>
      </w:r>
      <w:r>
        <w:rPr>
          <w:color w:val="000000"/>
        </w:rPr>
        <w:t xml:space="preserve"> comparar los resultados obtenidos por el método de </w:t>
      </w:r>
      <w:proofErr w:type="spellStart"/>
      <w:r>
        <w:rPr>
          <w:color w:val="000000"/>
        </w:rPr>
        <w:t>Ripper</w:t>
      </w:r>
      <w:proofErr w:type="spellEnd"/>
      <w:r>
        <w:rPr>
          <w:color w:val="000000"/>
        </w:rPr>
        <w:t xml:space="preserve"> contra los que se obtienen por el de </w:t>
      </w:r>
      <w:proofErr w:type="spellStart"/>
      <w:r>
        <w:rPr>
          <w:color w:val="000000"/>
        </w:rPr>
        <w:t>Monier</w:t>
      </w:r>
      <w:proofErr w:type="spellEnd"/>
      <w:r>
        <w:rPr>
          <w:color w:val="000000"/>
        </w:rPr>
        <w:t>-Williams en confituras.</w:t>
      </w:r>
      <w:r>
        <w:t xml:space="preserve"> </w:t>
      </w:r>
      <w:r>
        <w:rPr>
          <w:color w:val="000000"/>
        </w:rPr>
        <w:t>Se elabo</w:t>
      </w:r>
      <w:r>
        <w:rPr>
          <w:color w:val="000000"/>
        </w:rPr>
        <w:t xml:space="preserve">raron muestras de 500 gramos de dulce de membrillo con diferentes agregados de dióxido de azufre. En la comparación se ensayaron las muestras por triplicado. Se realizaron mediciones por </w:t>
      </w:r>
      <w:r>
        <w:t>ambas</w:t>
      </w:r>
      <w:r>
        <w:rPr>
          <w:color w:val="000000"/>
        </w:rPr>
        <w:t xml:space="preserve"> metodologías analíticas.</w:t>
      </w:r>
      <w:r>
        <w:t xml:space="preserve"> </w:t>
      </w:r>
      <w:r>
        <w:rPr>
          <w:color w:val="000000"/>
        </w:rPr>
        <w:t>La comparación de resultados se realiz</w:t>
      </w:r>
      <w:r>
        <w:rPr>
          <w:color w:val="000000"/>
        </w:rPr>
        <w:t>ó por regresión lineal con el método de los cuadrados mínimos ordinarios (</w:t>
      </w:r>
      <w:r>
        <w:t>y=</w:t>
      </w:r>
      <w:proofErr w:type="spellStart"/>
      <w:r>
        <w:t>a+bx</w:t>
      </w:r>
      <w:proofErr w:type="spellEnd"/>
      <w:r>
        <w:rPr>
          <w:color w:val="000000"/>
        </w:rPr>
        <w:t xml:space="preserve">), tomando los valores de </w:t>
      </w:r>
      <w:proofErr w:type="spellStart"/>
      <w:r>
        <w:rPr>
          <w:color w:val="000000"/>
        </w:rPr>
        <w:t>Ripper</w:t>
      </w:r>
      <w:proofErr w:type="spellEnd"/>
      <w:r>
        <w:rPr>
          <w:color w:val="000000"/>
        </w:rPr>
        <w:t xml:space="preserve"> obtenidos, y los obtenidos por </w:t>
      </w:r>
      <w:proofErr w:type="spellStart"/>
      <w:r>
        <w:rPr>
          <w:color w:val="000000"/>
        </w:rPr>
        <w:t>Monier</w:t>
      </w:r>
      <w:proofErr w:type="spellEnd"/>
      <w:r>
        <w:rPr>
          <w:color w:val="000000"/>
        </w:rPr>
        <w:t>-Williams en el laboratorio. Se obtuvo una ordenada al or</w:t>
      </w:r>
      <w:r>
        <w:t>igen a= - 38,10 ppm</w:t>
      </w:r>
      <w:r>
        <w:rPr>
          <w:color w:val="000000"/>
        </w:rPr>
        <w:t xml:space="preserve"> y una pend</w:t>
      </w:r>
      <w:r>
        <w:t xml:space="preserve">iente b= 2,08. </w:t>
      </w:r>
      <w:r>
        <w:rPr>
          <w:color w:val="000000"/>
        </w:rPr>
        <w:t xml:space="preserve">Por </w:t>
      </w:r>
      <w:r>
        <w:rPr>
          <w:color w:val="000000"/>
        </w:rPr>
        <w:t xml:space="preserve">otra parte se realizaron determinaciones por el Método de </w:t>
      </w:r>
      <w:proofErr w:type="spellStart"/>
      <w:r>
        <w:rPr>
          <w:color w:val="000000"/>
        </w:rPr>
        <w:t>Monier</w:t>
      </w:r>
      <w:proofErr w:type="spellEnd"/>
      <w:r>
        <w:rPr>
          <w:color w:val="000000"/>
        </w:rPr>
        <w:t>-Williams por 70 días para estimar la estabilidad de los niveles de dióxido de azufre en dulce de membrillo. La variación en 70 días fue de ±1,5 ppm</w:t>
      </w:r>
      <w:r>
        <w:t xml:space="preserve">. </w:t>
      </w:r>
      <w:r>
        <w:rPr>
          <w:color w:val="000000"/>
        </w:rPr>
        <w:t>Finalmente se obtuvo una curva preliminar,</w:t>
      </w:r>
      <w:r>
        <w:rPr>
          <w:color w:val="000000"/>
        </w:rPr>
        <w:t xml:space="preserve"> observándose errores tanto sistemáticos como proporcionales, lo </w:t>
      </w:r>
      <w:r>
        <w:rPr>
          <w:color w:val="000000"/>
        </w:rPr>
        <w:lastRenderedPageBreak/>
        <w:t>cual h</w:t>
      </w:r>
      <w:r>
        <w:t>izo</w:t>
      </w:r>
      <w:r>
        <w:rPr>
          <w:color w:val="000000"/>
        </w:rPr>
        <w:t xml:space="preserve"> que la curva </w:t>
      </w:r>
      <w:r>
        <w:t>sea</w:t>
      </w:r>
      <w:r>
        <w:rPr>
          <w:color w:val="000000"/>
        </w:rPr>
        <w:t xml:space="preserve"> distinta de la ideal</w:t>
      </w:r>
      <w:r>
        <w:t>; o</w:t>
      </w:r>
      <w:r>
        <w:rPr>
          <w:color w:val="000000"/>
        </w:rPr>
        <w:t xml:space="preserve">bteniéndose una ordenada al origen negativa, debido a que los valores arrojados por el método de </w:t>
      </w:r>
      <w:proofErr w:type="spellStart"/>
      <w:r>
        <w:rPr>
          <w:color w:val="000000"/>
        </w:rPr>
        <w:t>Ripper</w:t>
      </w:r>
      <w:proofErr w:type="spellEnd"/>
      <w:r>
        <w:rPr>
          <w:color w:val="000000"/>
        </w:rPr>
        <w:t xml:space="preserve"> son superiores a los obtenidos por el</w:t>
      </w:r>
      <w:r>
        <w:rPr>
          <w:color w:val="000000"/>
        </w:rPr>
        <w:t xml:space="preserve"> método de </w:t>
      </w:r>
      <w:proofErr w:type="spellStart"/>
      <w:r>
        <w:t>Monier</w:t>
      </w:r>
      <w:proofErr w:type="spellEnd"/>
      <w:r>
        <w:t>-Williams,</w:t>
      </w:r>
      <w:r>
        <w:rPr>
          <w:color w:val="000000"/>
        </w:rPr>
        <w:t xml:space="preserve"> y observándose diferencias mayores entre ambos a medida que aument</w:t>
      </w:r>
      <w:r>
        <w:t>aba</w:t>
      </w:r>
      <w:r>
        <w:rPr>
          <w:color w:val="000000"/>
        </w:rPr>
        <w:t xml:space="preserve"> la concentración del </w:t>
      </w:r>
      <w:proofErr w:type="spellStart"/>
      <w:r>
        <w:rPr>
          <w:color w:val="000000"/>
        </w:rPr>
        <w:t>analito</w:t>
      </w:r>
      <w:proofErr w:type="spellEnd"/>
      <w:r>
        <w:rPr>
          <w:color w:val="000000"/>
        </w:rPr>
        <w:t xml:space="preserve"> en la muestra. </w:t>
      </w:r>
    </w:p>
    <w:p w:rsidR="0007737D" w:rsidRDefault="0007737D">
      <w:pPr>
        <w:spacing w:after="0" w:line="240" w:lineRule="auto"/>
        <w:ind w:left="0" w:hanging="2"/>
      </w:pPr>
    </w:p>
    <w:p w:rsidR="0007737D" w:rsidRDefault="00A258EC" w:rsidP="00F20CCA">
      <w:pPr>
        <w:tabs>
          <w:tab w:val="left" w:pos="7185"/>
        </w:tabs>
        <w:spacing w:after="0" w:line="240" w:lineRule="auto"/>
        <w:ind w:left="0" w:hanging="2"/>
        <w:jc w:val="left"/>
      </w:pPr>
      <w:r>
        <w:t>Palabras clave: dióxido de azufre, anhídrido sulfuroso, alergias alimentarias, dulces, aditivos.</w:t>
      </w:r>
    </w:p>
    <w:p w:rsidR="0007737D" w:rsidRDefault="0007737D">
      <w:pPr>
        <w:spacing w:after="0" w:line="240" w:lineRule="auto"/>
        <w:ind w:left="0" w:hanging="2"/>
      </w:pPr>
    </w:p>
    <w:p w:rsidR="0007737D" w:rsidRDefault="0007737D">
      <w:pPr>
        <w:spacing w:after="0" w:line="240" w:lineRule="auto"/>
        <w:ind w:left="0" w:hanging="2"/>
      </w:pPr>
    </w:p>
    <w:p w:rsidR="0007737D" w:rsidRDefault="0007737D">
      <w:pPr>
        <w:spacing w:after="0" w:line="240" w:lineRule="auto"/>
        <w:ind w:left="0" w:hanging="2"/>
      </w:pPr>
    </w:p>
    <w:p w:rsidR="0007737D" w:rsidRDefault="0007737D">
      <w:pPr>
        <w:spacing w:after="0" w:line="240" w:lineRule="auto"/>
        <w:ind w:left="0" w:hanging="2"/>
      </w:pPr>
    </w:p>
    <w:sectPr w:rsidR="0007737D" w:rsidSect="0007737D">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EC" w:rsidRDefault="00A258EC" w:rsidP="00F20CCA">
      <w:pPr>
        <w:spacing w:after="0" w:line="240" w:lineRule="auto"/>
        <w:ind w:left="0" w:hanging="2"/>
      </w:pPr>
      <w:r>
        <w:separator/>
      </w:r>
    </w:p>
  </w:endnote>
  <w:endnote w:type="continuationSeparator" w:id="0">
    <w:p w:rsidR="00A258EC" w:rsidRDefault="00A258EC" w:rsidP="00F20CCA">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EC" w:rsidRDefault="00A258EC" w:rsidP="00F20CCA">
      <w:pPr>
        <w:spacing w:after="0" w:line="240" w:lineRule="auto"/>
        <w:ind w:left="0" w:hanging="2"/>
      </w:pPr>
      <w:r>
        <w:separator/>
      </w:r>
    </w:p>
  </w:footnote>
  <w:footnote w:type="continuationSeparator" w:id="0">
    <w:p w:rsidR="00A258EC" w:rsidRDefault="00A258EC" w:rsidP="00F20CCA">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D" w:rsidRDefault="00A258E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07737D"/>
    <w:rsid w:val="0007737D"/>
    <w:rsid w:val="00A258EC"/>
    <w:rsid w:val="00F20CC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737D"/>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07737D"/>
    <w:pPr>
      <w:jc w:val="center"/>
    </w:pPr>
    <w:rPr>
      <w:rFonts w:cs="Times New Roman"/>
      <w:b/>
    </w:rPr>
  </w:style>
  <w:style w:type="paragraph" w:styleId="Ttulo2">
    <w:name w:val="heading 2"/>
    <w:basedOn w:val="Normal"/>
    <w:next w:val="Normal"/>
    <w:rsid w:val="0007737D"/>
    <w:pPr>
      <w:jc w:val="center"/>
      <w:outlineLvl w:val="1"/>
    </w:pPr>
    <w:rPr>
      <w:rFonts w:cs="Times New Roman"/>
    </w:rPr>
  </w:style>
  <w:style w:type="paragraph" w:styleId="Ttulo3">
    <w:name w:val="heading 3"/>
    <w:basedOn w:val="Normal"/>
    <w:next w:val="Normal"/>
    <w:rsid w:val="0007737D"/>
    <w:pPr>
      <w:jc w:val="center"/>
      <w:outlineLvl w:val="2"/>
    </w:pPr>
    <w:rPr>
      <w:rFonts w:cs="Times New Roman"/>
    </w:rPr>
  </w:style>
  <w:style w:type="paragraph" w:styleId="Ttulo4">
    <w:name w:val="heading 4"/>
    <w:basedOn w:val="Normal"/>
    <w:next w:val="Normal"/>
    <w:rsid w:val="0007737D"/>
    <w:pPr>
      <w:keepNext/>
      <w:keepLines/>
      <w:spacing w:before="240" w:after="40"/>
      <w:outlineLvl w:val="3"/>
    </w:pPr>
    <w:rPr>
      <w:b/>
    </w:rPr>
  </w:style>
  <w:style w:type="paragraph" w:styleId="Ttulo5">
    <w:name w:val="heading 5"/>
    <w:basedOn w:val="Normal"/>
    <w:next w:val="Normal"/>
    <w:rsid w:val="0007737D"/>
    <w:pPr>
      <w:keepNext/>
      <w:keepLines/>
      <w:spacing w:before="220" w:after="40"/>
      <w:outlineLvl w:val="4"/>
    </w:pPr>
    <w:rPr>
      <w:b/>
      <w:sz w:val="22"/>
      <w:szCs w:val="22"/>
    </w:rPr>
  </w:style>
  <w:style w:type="paragraph" w:styleId="Ttulo6">
    <w:name w:val="heading 6"/>
    <w:basedOn w:val="Normal"/>
    <w:next w:val="Normal"/>
    <w:rsid w:val="0007737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7737D"/>
  </w:style>
  <w:style w:type="table" w:customStyle="1" w:styleId="TableNormal">
    <w:name w:val="Table Normal"/>
    <w:rsid w:val="0007737D"/>
    <w:tblPr>
      <w:tblCellMar>
        <w:top w:w="0" w:type="dxa"/>
        <w:left w:w="0" w:type="dxa"/>
        <w:bottom w:w="0" w:type="dxa"/>
        <w:right w:w="0" w:type="dxa"/>
      </w:tblCellMar>
    </w:tblPr>
  </w:style>
  <w:style w:type="paragraph" w:styleId="Ttulo">
    <w:name w:val="Title"/>
    <w:basedOn w:val="Normal"/>
    <w:next w:val="Normal"/>
    <w:rsid w:val="0007737D"/>
    <w:pPr>
      <w:keepNext/>
      <w:keepLines/>
      <w:spacing w:before="480" w:after="120"/>
    </w:pPr>
    <w:rPr>
      <w:b/>
      <w:sz w:val="72"/>
      <w:szCs w:val="72"/>
    </w:rPr>
  </w:style>
  <w:style w:type="paragraph" w:customStyle="1" w:styleId="normal1">
    <w:name w:val="normal"/>
    <w:rsid w:val="0007737D"/>
  </w:style>
  <w:style w:type="table" w:customStyle="1" w:styleId="TableNormal0">
    <w:name w:val="Table Normal"/>
    <w:rsid w:val="0007737D"/>
    <w:tblPr>
      <w:tblCellMar>
        <w:top w:w="0" w:type="dxa"/>
        <w:left w:w="0" w:type="dxa"/>
        <w:bottom w:w="0" w:type="dxa"/>
        <w:right w:w="0" w:type="dxa"/>
      </w:tblCellMar>
    </w:tblPr>
  </w:style>
  <w:style w:type="table" w:customStyle="1" w:styleId="TableNormal1">
    <w:name w:val="Table Normal"/>
    <w:rsid w:val="0007737D"/>
    <w:tblPr>
      <w:tblCellMar>
        <w:top w:w="0" w:type="dxa"/>
        <w:left w:w="0" w:type="dxa"/>
        <w:bottom w:w="0" w:type="dxa"/>
        <w:right w:w="0" w:type="dxa"/>
      </w:tblCellMar>
    </w:tblPr>
  </w:style>
  <w:style w:type="table" w:customStyle="1" w:styleId="TableNormal2">
    <w:name w:val="Table Normal"/>
    <w:rsid w:val="0007737D"/>
    <w:tblPr>
      <w:tblCellMar>
        <w:top w:w="0" w:type="dxa"/>
        <w:left w:w="0" w:type="dxa"/>
        <w:bottom w:w="0" w:type="dxa"/>
        <w:right w:w="0" w:type="dxa"/>
      </w:tblCellMar>
    </w:tblPr>
  </w:style>
  <w:style w:type="character" w:styleId="Hipervnculo">
    <w:name w:val="Hyperlink"/>
    <w:rsid w:val="0007737D"/>
    <w:rPr>
      <w:color w:val="0000FF"/>
      <w:w w:val="100"/>
      <w:position w:val="-1"/>
      <w:u w:val="single"/>
      <w:effect w:val="none"/>
      <w:vertAlign w:val="baseline"/>
      <w:cs w:val="0"/>
      <w:em w:val="none"/>
    </w:rPr>
  </w:style>
  <w:style w:type="character" w:customStyle="1" w:styleId="Ttulo1Car">
    <w:name w:val="Título 1 Car"/>
    <w:rsid w:val="0007737D"/>
    <w:rPr>
      <w:rFonts w:ascii="Arial" w:hAnsi="Arial" w:cs="Arial"/>
      <w:b/>
      <w:w w:val="100"/>
      <w:position w:val="-1"/>
      <w:sz w:val="24"/>
      <w:szCs w:val="24"/>
      <w:effect w:val="none"/>
      <w:vertAlign w:val="baseline"/>
      <w:cs w:val="0"/>
      <w:em w:val="none"/>
    </w:rPr>
  </w:style>
  <w:style w:type="character" w:customStyle="1" w:styleId="Ttulo2Car">
    <w:name w:val="Título 2 Car"/>
    <w:rsid w:val="0007737D"/>
    <w:rPr>
      <w:rFonts w:ascii="Arial" w:hAnsi="Arial" w:cs="Arial"/>
      <w:w w:val="100"/>
      <w:position w:val="-1"/>
      <w:sz w:val="24"/>
      <w:szCs w:val="24"/>
      <w:effect w:val="none"/>
      <w:vertAlign w:val="baseline"/>
      <w:cs w:val="0"/>
      <w:em w:val="none"/>
    </w:rPr>
  </w:style>
  <w:style w:type="character" w:customStyle="1" w:styleId="Ttulo3Car">
    <w:name w:val="Título 3 Car"/>
    <w:rsid w:val="0007737D"/>
    <w:rPr>
      <w:rFonts w:ascii="Arial" w:hAnsi="Arial" w:cs="Arial"/>
      <w:w w:val="100"/>
      <w:position w:val="-1"/>
      <w:sz w:val="24"/>
      <w:szCs w:val="24"/>
      <w:effect w:val="none"/>
      <w:vertAlign w:val="baseline"/>
      <w:cs w:val="0"/>
      <w:em w:val="none"/>
    </w:rPr>
  </w:style>
  <w:style w:type="paragraph" w:styleId="Encabezado">
    <w:name w:val="header"/>
    <w:basedOn w:val="Normal"/>
    <w:qFormat/>
    <w:rsid w:val="0007737D"/>
    <w:pPr>
      <w:spacing w:after="0" w:line="240" w:lineRule="auto"/>
    </w:pPr>
    <w:rPr>
      <w:rFonts w:cs="Times New Roman"/>
    </w:rPr>
  </w:style>
  <w:style w:type="character" w:customStyle="1" w:styleId="EncabezadoCar">
    <w:name w:val="Encabezado Car"/>
    <w:rsid w:val="0007737D"/>
    <w:rPr>
      <w:rFonts w:ascii="Arial" w:hAnsi="Arial" w:cs="Arial"/>
      <w:w w:val="100"/>
      <w:position w:val="-1"/>
      <w:sz w:val="24"/>
      <w:szCs w:val="24"/>
      <w:effect w:val="none"/>
      <w:vertAlign w:val="baseline"/>
      <w:cs w:val="0"/>
      <w:em w:val="none"/>
    </w:rPr>
  </w:style>
  <w:style w:type="paragraph" w:styleId="Piedepgina">
    <w:name w:val="footer"/>
    <w:basedOn w:val="Normal"/>
    <w:qFormat/>
    <w:rsid w:val="0007737D"/>
    <w:pPr>
      <w:spacing w:after="0" w:line="240" w:lineRule="auto"/>
    </w:pPr>
    <w:rPr>
      <w:rFonts w:cs="Times New Roman"/>
    </w:rPr>
  </w:style>
  <w:style w:type="character" w:customStyle="1" w:styleId="PiedepginaCar">
    <w:name w:val="Pie de página Car"/>
    <w:rsid w:val="0007737D"/>
    <w:rPr>
      <w:rFonts w:ascii="Arial" w:hAnsi="Arial" w:cs="Arial"/>
      <w:w w:val="100"/>
      <w:position w:val="-1"/>
      <w:sz w:val="24"/>
      <w:szCs w:val="24"/>
      <w:effect w:val="none"/>
      <w:vertAlign w:val="baseline"/>
      <w:cs w:val="0"/>
      <w:em w:val="none"/>
    </w:rPr>
  </w:style>
  <w:style w:type="character" w:styleId="Textoennegrita">
    <w:name w:val="Strong"/>
    <w:rsid w:val="0007737D"/>
    <w:rPr>
      <w:b/>
      <w:bCs/>
      <w:w w:val="100"/>
      <w:position w:val="-1"/>
      <w:effect w:val="none"/>
      <w:vertAlign w:val="baseline"/>
      <w:cs w:val="0"/>
      <w:em w:val="none"/>
    </w:rPr>
  </w:style>
  <w:style w:type="paragraph" w:styleId="Textodeglobo">
    <w:name w:val="Balloon Text"/>
    <w:basedOn w:val="Normal"/>
    <w:qFormat/>
    <w:rsid w:val="0007737D"/>
    <w:pPr>
      <w:spacing w:after="0" w:line="240" w:lineRule="auto"/>
    </w:pPr>
    <w:rPr>
      <w:rFonts w:ascii="Segoe UI" w:hAnsi="Segoe UI" w:cs="Times New Roman"/>
      <w:sz w:val="18"/>
      <w:szCs w:val="18"/>
    </w:rPr>
  </w:style>
  <w:style w:type="character" w:customStyle="1" w:styleId="TextodegloboCar">
    <w:name w:val="Texto de globo Car"/>
    <w:rsid w:val="0007737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07737D"/>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A3A8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AE6D8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biana.maldonado@cba.gov.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LKOynC9bDhlpcq3z6pSXExnVQ==">AMUW2mVjt8RrZ8Bt32p6QukRWWCzoaKqKu3FstGxGtY6yfyKm5ULGvRLuHxtQvK7lpwcfW5RWkvMRxw3wMIgOAMVBaC4FfnkhHgBd7zz/1xuWTmxKYnYy+dmHkzE2sgYlc+9kwT1IpD3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3120</Characters>
  <Application>Microsoft Office Word</Application>
  <DocSecurity>0</DocSecurity>
  <Lines>26</Lines>
  <Paragraphs>7</Paragraphs>
  <ScaleCrop>false</ScaleCrop>
  <Company>Hewlett-Packard</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2022-08-10T15:13:00Z</dcterms:created>
  <dcterms:modified xsi:type="dcterms:W3CDTF">2022-08-10T15:13:00Z</dcterms:modified>
</cp:coreProperties>
</file>