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33316" w14:textId="77777777" w:rsidR="00E74AED" w:rsidRDefault="0018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Mejora de los atributos de calidad de snacks libres de gluten a partir de la incorporación de harina de topinambur </w:t>
      </w:r>
    </w:p>
    <w:p w14:paraId="2DAB99F3" w14:textId="77777777" w:rsidR="00E74AED" w:rsidRDefault="00E74AED">
      <w:pPr>
        <w:spacing w:after="0" w:line="240" w:lineRule="auto"/>
        <w:ind w:left="0" w:hanging="2"/>
        <w:jc w:val="center"/>
      </w:pPr>
    </w:p>
    <w:p w14:paraId="2B3DD9A4" w14:textId="77777777" w:rsidR="00E74AED" w:rsidRDefault="00187DF6">
      <w:pPr>
        <w:spacing w:after="0" w:line="240" w:lineRule="auto"/>
        <w:ind w:left="0" w:hanging="2"/>
        <w:jc w:val="center"/>
      </w:pPr>
      <w:r>
        <w:t xml:space="preserve">Vega DM (1), </w:t>
      </w:r>
      <w:proofErr w:type="spellStart"/>
      <w:r>
        <w:t>Versino</w:t>
      </w:r>
      <w:proofErr w:type="spellEnd"/>
      <w:r>
        <w:t xml:space="preserve"> F (1), Dini C (1), Viña SZ (1,2), García MA (1)</w:t>
      </w:r>
    </w:p>
    <w:p w14:paraId="7ED344A9" w14:textId="77777777" w:rsidR="00E74AED" w:rsidRDefault="00E74AED">
      <w:pPr>
        <w:spacing w:after="0" w:line="240" w:lineRule="auto"/>
        <w:ind w:left="0" w:hanging="2"/>
        <w:jc w:val="center"/>
      </w:pPr>
    </w:p>
    <w:p w14:paraId="09FE10AB" w14:textId="77777777" w:rsidR="00E74AED" w:rsidRDefault="00187D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(1) CIDCA (Centro de Investigación y Desarrollo en </w:t>
      </w:r>
      <w:proofErr w:type="spellStart"/>
      <w:r>
        <w:t>Criotecnología</w:t>
      </w:r>
      <w:proofErr w:type="spellEnd"/>
      <w:r>
        <w:t xml:space="preserve"> de Alimentos), Facultad Ciencias Exactas Universidad Nacional de La Plata (UNLP) – CONICET La Plata, 47 y 116 S/Nº, La Plata (1900), Buenos Aires, Argentina</w:t>
      </w:r>
    </w:p>
    <w:p w14:paraId="72D21A9A" w14:textId="77777777" w:rsidR="00E74AED" w:rsidRDefault="00187D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(2) Curso Bioquímica y Fitoquímica, </w:t>
      </w:r>
      <w:proofErr w:type="spellStart"/>
      <w:r>
        <w:t>FCAyF</w:t>
      </w:r>
      <w:proofErr w:type="spellEnd"/>
      <w:r>
        <w:t>-UNLP.</w:t>
      </w:r>
    </w:p>
    <w:p w14:paraId="015385C7" w14:textId="77777777" w:rsidR="00E74AED" w:rsidRDefault="00E74AE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7C3FD245" w14:textId="6138B241" w:rsidR="00E74AED" w:rsidRDefault="00187D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7" w:history="1">
        <w:r w:rsidR="00B27084" w:rsidRPr="00764442">
          <w:rPr>
            <w:rStyle w:val="Hipervnculo"/>
          </w:rPr>
          <w:t>dannamikaelav@gmail.com</w:t>
        </w:r>
      </w:hyperlink>
    </w:p>
    <w:p w14:paraId="02936ADF" w14:textId="756D5D96" w:rsidR="00B27084" w:rsidRDefault="00B2708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37729D00" w14:textId="4A73DFBD" w:rsidR="00E74AED" w:rsidRDefault="00B27084" w:rsidP="00B2708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RESUMEN</w:t>
      </w:r>
    </w:p>
    <w:p w14:paraId="5A5B2203" w14:textId="77777777" w:rsidR="00B27084" w:rsidRDefault="00B27084" w:rsidP="00B2708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42FDD8A6" w14:textId="77777777" w:rsidR="00E74AED" w:rsidRDefault="00187DF6">
      <w:pPr>
        <w:spacing w:after="0" w:line="240" w:lineRule="auto"/>
        <w:ind w:left="0" w:hanging="2"/>
      </w:pPr>
      <w:r>
        <w:t>Los panificados sin TACC suelen ser productos duros, pálidos e incluyen almidones cuyo aporte nutricional es relativamente escaso. Los tubérculos de topinambur (</w:t>
      </w:r>
      <w:proofErr w:type="spellStart"/>
      <w:r>
        <w:rPr>
          <w:i/>
        </w:rPr>
        <w:t>Helianthus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tuberosus</w:t>
      </w:r>
      <w:proofErr w:type="spellEnd"/>
      <w:r>
        <w:t xml:space="preserve"> L.) contienen inulina y fructooligosacáridos. Se propone mejorar características nutricionales y organolépticas de </w:t>
      </w:r>
      <w:r>
        <w:rPr>
          <w:i/>
        </w:rPr>
        <w:t>snacks</w:t>
      </w:r>
      <w:r>
        <w:t xml:space="preserve"> sin TACC formulados con mezcla de harinas (30% harina de arroz) y almidones (40% almidón de maíz, 30% fécula de mandioca), sustituyendo parcialmente la mezcla de almidones con harina de topinambur (HaTO). Se caracterizó la HaTO según: humedad (deshidratación 105°C), proteínas (Kjeldahl), lípidos (Soxhlet) y cenizas (calcinación 550°C). Se evaluó la capacidad de reten</w:t>
      </w:r>
      <w:r w:rsidR="00E97127">
        <w:t xml:space="preserve">ción de agua (WBC) de la HaTO, </w:t>
      </w:r>
      <w:r>
        <w:t xml:space="preserve">de la harina y almidones. Se formularon 6 masas para </w:t>
      </w:r>
      <w:r>
        <w:rPr>
          <w:i/>
        </w:rPr>
        <w:t>snacks</w:t>
      </w:r>
      <w:r>
        <w:t xml:space="preserve"> con: harina de arroz (30%), fécula de mandioca (0-30%), almidón de maíz (0-40%), HaTO (0, 7, 14, 20, 40 y 70% del total de harinas), levadura deshidratada (1 g), goma </w:t>
      </w:r>
      <w:proofErr w:type="spellStart"/>
      <w:r>
        <w:t>xántica</w:t>
      </w:r>
      <w:proofErr w:type="spellEnd"/>
      <w:r>
        <w:t xml:space="preserve"> (1,5 g), aceite de girasol (5 g) y agua (33 ml, 40ºC). Se realizaron 2 leudados en estufa (37°C; 30 min). Se realizó pre-cocción en agua a ebullición (1 min) seguida de horneado (190°C; 13 min). Para caracterizar los </w:t>
      </w:r>
      <w:r>
        <w:rPr>
          <w:i/>
        </w:rPr>
        <w:t>snacks</w:t>
      </w:r>
      <w:r>
        <w:t xml:space="preserve"> se midió humedad,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(</w:t>
      </w:r>
      <w:proofErr w:type="spellStart"/>
      <w:r>
        <w:t>AquaLab</w:t>
      </w:r>
      <w:proofErr w:type="spellEnd"/>
      <w:r>
        <w:t xml:space="preserve"> 4 TEV), color (colorímetro Konica Minolta CR-400), perfil de textura (TPA) de la masa (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Brookfield) y fuerza máxima de compresión del producto cocido</w:t>
      </w:r>
      <w:r w:rsidR="00E97127">
        <w:t xml:space="preserve"> </w:t>
      </w:r>
      <w:r>
        <w:t>(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TA-XT2i). Se analizaron sensorialmente los productos mediante un panel piloto, evaluando los atributos color y sabor, por 6 panelistas no entrenadas, como aceptable/inaceptable. La HaTO presentó 9,3±0,07% proteínas, 0,3±0,01% lípidos, 13% FDT, 6,18±0,07% cenizas, 9,6±0,31% humedad. La WBC (5,02±0,32 ml/g) resultó 6 y 3 veces mayor respecto de los almidones y la harina de arroz, respectivamente. Debido al intenso sabor y alto pardeamiento (IB=40,</w:t>
      </w:r>
      <w:r w:rsidR="00E97127">
        <w:t xml:space="preserve">5) se consideró por unanimidad </w:t>
      </w:r>
      <w:r>
        <w:t xml:space="preserve">el rechazo de la formulación T70. La humedad fue similar en las masas: 39,7-41,7%, mientras que la </w:t>
      </w:r>
      <w:proofErr w:type="spellStart"/>
      <w:r>
        <w:t>aw</w:t>
      </w:r>
      <w:proofErr w:type="spellEnd"/>
      <w:r>
        <w:t xml:space="preserve"> fue significativamente menor para los reemplazos más bajos T7, T14 y T20 (0,89-0,90) que para C, T40 y T70 (0,92-0,94). La humedad de los snacks resultó significativamente menor para el control (25,4%), mientras que las formulaciones con HaTO tuvieron valores similares (27,8-29,9%). El </w:t>
      </w:r>
      <w:proofErr w:type="spellStart"/>
      <w:r>
        <w:t>aw</w:t>
      </w:r>
      <w:proofErr w:type="spellEnd"/>
      <w:r>
        <w:t xml:space="preserve"> de T40 (0,85) y T70 (0,82) fue significativamente menor que C y demás sustituciones (&gt;0,89), las primeras tendrían mayor contenido de agua ligada. La dureza de las masas fue significativamente mayor para C (9,66±0,97 N) respecto de las demás formulaciones que tienen valores similares (2,64-3,73</w:t>
      </w:r>
      <w:r w:rsidR="00E97127">
        <w:t xml:space="preserve"> </w:t>
      </w:r>
      <w:r>
        <w:t xml:space="preserve">N) salvo para T14 que presentó una dureza de 4,93 N. A mayor HaTO se redujo la dureza de los </w:t>
      </w:r>
      <w:r>
        <w:rPr>
          <w:i/>
        </w:rPr>
        <w:t>snacks</w:t>
      </w:r>
      <w:r>
        <w:t xml:space="preserve"> de 13,5±6,6 a 2,3±0,3 N, mientras que el control presentó </w:t>
      </w:r>
      <w:r>
        <w:lastRenderedPageBreak/>
        <w:t xml:space="preserve">una dureza de 20,4±6,2 N y el valor de </w:t>
      </w:r>
      <w:proofErr w:type="spellStart"/>
      <w:r>
        <w:t>hue</w:t>
      </w:r>
      <w:proofErr w:type="spellEnd"/>
      <w:r>
        <w:t xml:space="preserve"> (matiz) desciende de 95,4±0,4 (C) a 52,5±13,2 (T70). Así, la sustitución del 20 y 40% por HaTO permitió obtener </w:t>
      </w:r>
      <w:r>
        <w:rPr>
          <w:i/>
        </w:rPr>
        <w:t>snacks</w:t>
      </w:r>
      <w:r>
        <w:t xml:space="preserve"> libres de gluten con atributos de calidad y nutricionales mejorados.</w:t>
      </w:r>
    </w:p>
    <w:p w14:paraId="1F6D355E" w14:textId="77777777" w:rsidR="00E74AED" w:rsidRDefault="00E74AED">
      <w:pPr>
        <w:spacing w:after="0" w:line="240" w:lineRule="auto"/>
        <w:ind w:left="0" w:hanging="2"/>
      </w:pPr>
    </w:p>
    <w:p w14:paraId="3BA5218E" w14:textId="77777777" w:rsidR="00E74AED" w:rsidRDefault="00187DF6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Palabras Clave: Harinas no tradicionales, alimentos para celíacos, composición química, textura, aporte nutricional</w:t>
      </w:r>
    </w:p>
    <w:p w14:paraId="49050639" w14:textId="77777777" w:rsidR="00E74AED" w:rsidRDefault="00E74AED">
      <w:pPr>
        <w:spacing w:after="0" w:line="240" w:lineRule="auto"/>
        <w:ind w:left="0" w:hanging="2"/>
      </w:pPr>
    </w:p>
    <w:p w14:paraId="60CC970A" w14:textId="77777777" w:rsidR="00E74AED" w:rsidRDefault="00E74AED">
      <w:pPr>
        <w:spacing w:after="0" w:line="240" w:lineRule="auto"/>
        <w:ind w:left="0" w:hanging="2"/>
      </w:pPr>
    </w:p>
    <w:p w14:paraId="23CB4EC6" w14:textId="77777777" w:rsidR="00E74AED" w:rsidRDefault="00E74AED">
      <w:pPr>
        <w:spacing w:after="0" w:line="240" w:lineRule="auto"/>
        <w:ind w:left="0" w:hanging="2"/>
      </w:pPr>
    </w:p>
    <w:sectPr w:rsidR="00E74AE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B591" w14:textId="77777777" w:rsidR="00073D40" w:rsidRDefault="00073D4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CCD4C0" w14:textId="77777777" w:rsidR="00073D40" w:rsidRDefault="00073D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7524D" w14:textId="77777777" w:rsidR="00073D40" w:rsidRDefault="00073D4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2F6EF4" w14:textId="77777777" w:rsidR="00073D40" w:rsidRDefault="00073D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F26A1" w14:textId="77777777" w:rsidR="00E74AED" w:rsidRDefault="00187DF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ABE1195" wp14:editId="48B55FEA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ED"/>
    <w:rsid w:val="00073D40"/>
    <w:rsid w:val="00187DF6"/>
    <w:rsid w:val="00B27084"/>
    <w:rsid w:val="00DE6E09"/>
    <w:rsid w:val="00E74AED"/>
    <w:rsid w:val="00E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15E60"/>
  <w15:docId w15:val="{729AA2EA-2507-4464-89BC-5F039FDA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C0C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0C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0C6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C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C6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B3EBB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27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namikaela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TY1YlgyIwaoP9hQ8K2hU7KEvg==">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4</cp:revision>
  <dcterms:created xsi:type="dcterms:W3CDTF">2022-08-24T13:16:00Z</dcterms:created>
  <dcterms:modified xsi:type="dcterms:W3CDTF">2022-08-24T13:16:00Z</dcterms:modified>
</cp:coreProperties>
</file>