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29F7" w14:textId="43ADAFB0" w:rsidR="00485FBE" w:rsidRPr="001857F9" w:rsidRDefault="001857F9">
      <w:pPr>
        <w:spacing w:after="0" w:line="240" w:lineRule="auto"/>
        <w:ind w:left="0" w:hanging="2"/>
        <w:jc w:val="center"/>
      </w:pPr>
      <w:r w:rsidRPr="001857F9">
        <w:rPr>
          <w:b/>
          <w:color w:val="000000"/>
        </w:rPr>
        <w:t>Obten</w:t>
      </w:r>
      <w:r>
        <w:rPr>
          <w:b/>
          <w:color w:val="000000"/>
        </w:rPr>
        <w:t xml:space="preserve">ción de </w:t>
      </w:r>
      <w:proofErr w:type="spellStart"/>
      <w:r>
        <w:rPr>
          <w:b/>
          <w:color w:val="000000"/>
        </w:rPr>
        <w:t>biopéptidos</w:t>
      </w:r>
      <w:proofErr w:type="spellEnd"/>
      <w:r>
        <w:rPr>
          <w:b/>
          <w:color w:val="000000"/>
        </w:rPr>
        <w:t xml:space="preserve"> a partir de proteínas alimentarias mediante el uso de proteasas de </w:t>
      </w:r>
      <w:r>
        <w:rPr>
          <w:b/>
          <w:i/>
          <w:iCs/>
          <w:color w:val="000000"/>
        </w:rPr>
        <w:t xml:space="preserve">Bromelia </w:t>
      </w:r>
      <w:proofErr w:type="spellStart"/>
      <w:r>
        <w:rPr>
          <w:b/>
          <w:i/>
          <w:iCs/>
          <w:color w:val="000000"/>
        </w:rPr>
        <w:t>serra</w:t>
      </w:r>
      <w:proofErr w:type="spellEnd"/>
      <w:r>
        <w:rPr>
          <w:b/>
          <w:color w:val="000000"/>
        </w:rPr>
        <w:t xml:space="preserve"> </w:t>
      </w:r>
      <w:proofErr w:type="spellStart"/>
      <w:r w:rsidR="00B168A3">
        <w:rPr>
          <w:b/>
          <w:color w:val="000000"/>
        </w:rPr>
        <w:t>Griseb</w:t>
      </w:r>
      <w:proofErr w:type="spellEnd"/>
      <w:r w:rsidR="00B168A3">
        <w:rPr>
          <w:b/>
          <w:color w:val="000000"/>
        </w:rPr>
        <w:t>.</w:t>
      </w:r>
    </w:p>
    <w:p w14:paraId="088AA799" w14:textId="338F2B40" w:rsidR="00485FBE" w:rsidRPr="001857F9" w:rsidRDefault="00546CBA">
      <w:pPr>
        <w:spacing w:after="0" w:line="240" w:lineRule="auto"/>
        <w:ind w:left="0" w:hanging="2"/>
        <w:jc w:val="center"/>
      </w:pPr>
      <w:r w:rsidRPr="001857F9">
        <w:t>Salese L</w:t>
      </w:r>
      <w:r w:rsidR="00091412" w:rsidRPr="001857F9">
        <w:t xml:space="preserve"> (1</w:t>
      </w:r>
      <w:r w:rsidRPr="001857F9">
        <w:t>,2</w:t>
      </w:r>
      <w:r w:rsidR="00091412" w:rsidRPr="001857F9">
        <w:t xml:space="preserve">), </w:t>
      </w:r>
      <w:proofErr w:type="spellStart"/>
      <w:r w:rsidRPr="001857F9">
        <w:t>Liggieri</w:t>
      </w:r>
      <w:proofErr w:type="spellEnd"/>
      <w:r w:rsidRPr="001857F9">
        <w:t xml:space="preserve"> CS</w:t>
      </w:r>
      <w:r w:rsidR="00091412" w:rsidRPr="001857F9">
        <w:t xml:space="preserve"> (</w:t>
      </w:r>
      <w:r w:rsidRPr="001857F9">
        <w:t>1,3</w:t>
      </w:r>
      <w:r w:rsidR="00091412" w:rsidRPr="001857F9">
        <w:t>)</w:t>
      </w:r>
      <w:r w:rsidRPr="001857F9">
        <w:t xml:space="preserve">, </w:t>
      </w:r>
      <w:proofErr w:type="spellStart"/>
      <w:r w:rsidRPr="001857F9">
        <w:t>Bernik</w:t>
      </w:r>
      <w:proofErr w:type="spellEnd"/>
      <w:r w:rsidRPr="001857F9">
        <w:t xml:space="preserve"> DL (1,2), Bruno MA (1,2)</w:t>
      </w:r>
    </w:p>
    <w:p w14:paraId="4A4C5B45" w14:textId="77777777" w:rsidR="00485FBE" w:rsidRPr="001857F9" w:rsidRDefault="00485FBE">
      <w:pPr>
        <w:spacing w:after="0" w:line="240" w:lineRule="auto"/>
        <w:ind w:left="0" w:hanging="2"/>
        <w:jc w:val="center"/>
      </w:pPr>
    </w:p>
    <w:p w14:paraId="2CD0367D" w14:textId="2E24B08F" w:rsidR="00546CBA" w:rsidRDefault="00091412" w:rsidP="00546CBA">
      <w:pPr>
        <w:spacing w:after="120" w:line="240" w:lineRule="auto"/>
        <w:ind w:left="0" w:hanging="2"/>
        <w:jc w:val="left"/>
      </w:pPr>
      <w:r>
        <w:t xml:space="preserve">(1) </w:t>
      </w:r>
      <w:r w:rsidR="00546CBA">
        <w:t>Centro de Investigación de Proteínas Vegetales (CIPROVE)</w:t>
      </w:r>
      <w:r w:rsidR="00BC1261">
        <w:t>, 47 y 115, La Plata, Buenos Aires, Argentina</w:t>
      </w:r>
    </w:p>
    <w:p w14:paraId="7BEA4F74" w14:textId="288AE811" w:rsidR="00485FBE" w:rsidRDefault="00091412" w:rsidP="00546CBA">
      <w:pPr>
        <w:spacing w:after="120" w:line="240" w:lineRule="auto"/>
        <w:ind w:left="0" w:hanging="2"/>
        <w:jc w:val="left"/>
      </w:pPr>
      <w:r>
        <w:t xml:space="preserve">(2) </w:t>
      </w:r>
      <w:r w:rsidR="00BC1261">
        <w:t>Consejo Nacional de Investigaciones Científicas y Técnicas (CONICET), Argentina</w:t>
      </w:r>
    </w:p>
    <w:p w14:paraId="51519BE1" w14:textId="69BCE3C7" w:rsidR="00BC1261" w:rsidRDefault="00BC1261" w:rsidP="00546CBA">
      <w:pPr>
        <w:spacing w:after="120" w:line="240" w:lineRule="auto"/>
        <w:ind w:left="0" w:hanging="2"/>
        <w:jc w:val="left"/>
      </w:pPr>
      <w:r>
        <w:t>(3) Comisión de Investigaciones Científicas (CIC), Buenos Aires, Argentina</w:t>
      </w:r>
    </w:p>
    <w:p w14:paraId="66F7090D" w14:textId="5F4F32FC" w:rsidR="00485FBE" w:rsidRDefault="00BC12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luciasalese@biol.unlp.edu.ar</w:t>
      </w:r>
      <w:r w:rsidR="00091412">
        <w:rPr>
          <w:color w:val="000000"/>
        </w:rPr>
        <w:tab/>
      </w:r>
    </w:p>
    <w:p w14:paraId="34D7EE43" w14:textId="77777777" w:rsidR="009572E8" w:rsidRDefault="009572E8" w:rsidP="001857F9">
      <w:pPr>
        <w:spacing w:after="0" w:line="240" w:lineRule="auto"/>
        <w:ind w:leftChars="0" w:left="0" w:firstLineChars="0" w:firstLine="0"/>
      </w:pPr>
    </w:p>
    <w:p w14:paraId="431532C5" w14:textId="77777777" w:rsidR="00A74A35" w:rsidRDefault="00A74A35" w:rsidP="00BF387B">
      <w:pPr>
        <w:spacing w:after="0" w:line="240" w:lineRule="auto"/>
        <w:ind w:leftChars="0" w:left="0" w:firstLineChars="0" w:firstLine="0"/>
      </w:pPr>
    </w:p>
    <w:p w14:paraId="60186FC2" w14:textId="591D97A3" w:rsidR="000813AF" w:rsidRDefault="003A5A8D" w:rsidP="00BF387B">
      <w:pPr>
        <w:spacing w:after="0" w:line="240" w:lineRule="auto"/>
        <w:ind w:leftChars="0" w:left="0" w:firstLineChars="0" w:firstLine="0"/>
      </w:pPr>
      <w:r>
        <w:t xml:space="preserve">Las enzimas proteolíticas pueden ser empleadas para liberar péptidos </w:t>
      </w:r>
      <w:r w:rsidR="001775AE">
        <w:t xml:space="preserve">bioactivos </w:t>
      </w:r>
      <w:r>
        <w:t xml:space="preserve">a partir de proteínas alimentarias con la finalidad de producir ingredientes </w:t>
      </w:r>
      <w:r w:rsidR="001775AE">
        <w:t xml:space="preserve">de alimentos que aporten un beneficio a la salud de los consumidores, como sucede con los </w:t>
      </w:r>
      <w:r>
        <w:t>alimentos funcionales. El</w:t>
      </w:r>
      <w:r w:rsidR="002F3CD4">
        <w:t xml:space="preserve"> </w:t>
      </w:r>
      <w:r>
        <w:t xml:space="preserve">objetivo del presente trabajo es caracterizar </w:t>
      </w:r>
      <w:r w:rsidR="001857F9">
        <w:t>las</w:t>
      </w:r>
      <w:r>
        <w:t xml:space="preserve"> proteasas </w:t>
      </w:r>
      <w:r w:rsidR="006F786E">
        <w:t>de una</w:t>
      </w:r>
      <w:r>
        <w:t xml:space="preserve"> especie nativa de la familia </w:t>
      </w:r>
      <w:proofErr w:type="spellStart"/>
      <w:r>
        <w:t>Bromeliaceae</w:t>
      </w:r>
      <w:proofErr w:type="spellEnd"/>
      <w:r>
        <w:t xml:space="preserve"> y emplearlas en la obtención de hidrolizados proteicos con el </w:t>
      </w:r>
      <w:r w:rsidR="008A74EC">
        <w:t>propósito</w:t>
      </w:r>
      <w:r w:rsidR="00A74A35">
        <w:t xml:space="preserve"> de buscar nuevas fuentes de </w:t>
      </w:r>
      <w:proofErr w:type="spellStart"/>
      <w:r w:rsidR="00B4100F">
        <w:t>bio</w:t>
      </w:r>
      <w:r w:rsidR="00A74A35">
        <w:t>péptidos</w:t>
      </w:r>
      <w:proofErr w:type="spellEnd"/>
      <w:r w:rsidR="00A74A35">
        <w:t xml:space="preserve">. Se obtuvo un extracto enzimático </w:t>
      </w:r>
      <w:r>
        <w:t xml:space="preserve">(EE) </w:t>
      </w:r>
      <w:r w:rsidR="00A74A35">
        <w:t xml:space="preserve">a partir de frutos de </w:t>
      </w:r>
      <w:r w:rsidR="00A74A35" w:rsidRPr="00A74A35">
        <w:rPr>
          <w:i/>
          <w:iCs/>
        </w:rPr>
        <w:t xml:space="preserve">Bromelia </w:t>
      </w:r>
      <w:proofErr w:type="spellStart"/>
      <w:r w:rsidR="00A74A35" w:rsidRPr="00A74A35">
        <w:rPr>
          <w:i/>
          <w:iCs/>
        </w:rPr>
        <w:t>serr</w:t>
      </w:r>
      <w:r w:rsidR="00A74A35">
        <w:rPr>
          <w:i/>
          <w:iCs/>
        </w:rPr>
        <w:t>a</w:t>
      </w:r>
      <w:proofErr w:type="spellEnd"/>
      <w:r w:rsidR="000813AF">
        <w:rPr>
          <w:i/>
          <w:iCs/>
        </w:rPr>
        <w:t xml:space="preserve"> </w:t>
      </w:r>
      <w:r w:rsidR="000813AF">
        <w:t>(</w:t>
      </w:r>
      <w:r>
        <w:t>actividad caseinolítica:</w:t>
      </w:r>
      <w:r w:rsidR="000813AF">
        <w:t xml:space="preserve"> </w:t>
      </w:r>
      <w:r w:rsidR="000813AF" w:rsidRPr="000813AF">
        <w:t>1,17</w:t>
      </w:r>
      <w:r w:rsidR="000813AF">
        <w:t>±</w:t>
      </w:r>
      <w:r w:rsidR="000813AF" w:rsidRPr="000813AF">
        <w:t>0,0</w:t>
      </w:r>
      <w:r w:rsidR="000813AF">
        <w:t xml:space="preserve">8 </w:t>
      </w:r>
      <w:proofErr w:type="spellStart"/>
      <w:r w:rsidR="000813AF">
        <w:t>Ucas</w:t>
      </w:r>
      <w:proofErr w:type="spellEnd"/>
      <w:r w:rsidR="000813AF">
        <w:t>/</w:t>
      </w:r>
      <w:proofErr w:type="spellStart"/>
      <w:r w:rsidR="000813AF">
        <w:t>m</w:t>
      </w:r>
      <w:r>
        <w:t>L</w:t>
      </w:r>
      <w:proofErr w:type="spellEnd"/>
      <w:r w:rsidR="000813AF">
        <w:t xml:space="preserve">) y se </w:t>
      </w:r>
      <w:r>
        <w:t xml:space="preserve">determinó </w:t>
      </w:r>
      <w:r w:rsidR="000813AF">
        <w:t>su actividad sobre</w:t>
      </w:r>
      <w:r w:rsidR="000813AF" w:rsidRPr="000813AF">
        <w:t xml:space="preserve"> sustratos sintéticos derivados de N-α-CBZ p–</w:t>
      </w:r>
      <w:proofErr w:type="spellStart"/>
      <w:r w:rsidR="000813AF" w:rsidRPr="000813AF">
        <w:t>nitrofenil</w:t>
      </w:r>
      <w:proofErr w:type="spellEnd"/>
      <w:r w:rsidR="000813AF" w:rsidRPr="000813AF">
        <w:t xml:space="preserve"> ésteres de aminoácidos </w:t>
      </w:r>
      <w:r w:rsidR="000813AF">
        <w:t>(</w:t>
      </w:r>
      <w:r w:rsidR="000813AF" w:rsidRPr="000813AF">
        <w:t xml:space="preserve">1 </w:t>
      </w:r>
      <w:proofErr w:type="spellStart"/>
      <w:r w:rsidR="000813AF" w:rsidRPr="000813AF">
        <w:t>mM</w:t>
      </w:r>
      <w:proofErr w:type="spellEnd"/>
      <w:r w:rsidR="000813AF">
        <w:t xml:space="preserve">) con </w:t>
      </w:r>
      <w:r w:rsidR="001857F9">
        <w:t>fin</w:t>
      </w:r>
      <w:r w:rsidR="000813AF">
        <w:t xml:space="preserve"> de i</w:t>
      </w:r>
      <w:r w:rsidR="000813AF" w:rsidRPr="000813AF">
        <w:t>dentificar la preferencia de las enzimas presentes en el extracto</w:t>
      </w:r>
      <w:r w:rsidR="000813AF">
        <w:t xml:space="preserve">. </w:t>
      </w:r>
      <w:r w:rsidR="00AD333F">
        <w:t>Los resultados mostraron que estas enzimas</w:t>
      </w:r>
      <w:r w:rsidR="000813AF">
        <w:t xml:space="preserve"> presentan mayor actividad so</w:t>
      </w:r>
      <w:r w:rsidR="00A74A35">
        <w:t xml:space="preserve">bre el sustrato derivado de Ala, y le siguieron, en orden de preferencia, </w:t>
      </w:r>
      <w:proofErr w:type="spellStart"/>
      <w:r w:rsidR="00A74A35">
        <w:t>Gln</w:t>
      </w:r>
      <w:proofErr w:type="spellEnd"/>
      <w:r w:rsidR="00A74A35">
        <w:t xml:space="preserve">, Tyr, </w:t>
      </w:r>
      <w:proofErr w:type="spellStart"/>
      <w:r w:rsidR="00A74A35">
        <w:t>Phe</w:t>
      </w:r>
      <w:proofErr w:type="spellEnd"/>
      <w:r w:rsidR="00A74A35">
        <w:t xml:space="preserve"> y </w:t>
      </w:r>
      <w:proofErr w:type="spellStart"/>
      <w:r w:rsidR="00A74A35">
        <w:t>Gly</w:t>
      </w:r>
      <w:proofErr w:type="spellEnd"/>
      <w:r w:rsidR="00A74A35">
        <w:t>. Los mismos mostraron un porcentaje de actividad mayor al 50% con respecto a Ala</w:t>
      </w:r>
      <w:r w:rsidR="00AD333F">
        <w:t xml:space="preserve"> (100%)</w:t>
      </w:r>
      <w:r w:rsidR="00A74A35">
        <w:t xml:space="preserve">. Resulta </w:t>
      </w:r>
      <w:r w:rsidR="000813AF">
        <w:t xml:space="preserve">comparable a lo reportado para </w:t>
      </w:r>
      <w:r w:rsidR="00AD333F">
        <w:t xml:space="preserve">un extracto de </w:t>
      </w:r>
      <w:r w:rsidR="000813AF">
        <w:rPr>
          <w:i/>
          <w:iCs/>
        </w:rPr>
        <w:t>B</w:t>
      </w:r>
      <w:r w:rsidR="00AD333F">
        <w:rPr>
          <w:i/>
          <w:iCs/>
        </w:rPr>
        <w:t>romelia</w:t>
      </w:r>
      <w:r w:rsidR="000813AF">
        <w:rPr>
          <w:i/>
          <w:iCs/>
        </w:rPr>
        <w:t xml:space="preserve"> hieronymi</w:t>
      </w:r>
      <w:r w:rsidR="000813AF">
        <w:t xml:space="preserve"> que también mostró preferencia por el derivado de Ala, seguido por </w:t>
      </w:r>
      <w:proofErr w:type="spellStart"/>
      <w:r w:rsidR="000813AF">
        <w:t>Gly</w:t>
      </w:r>
      <w:proofErr w:type="spellEnd"/>
      <w:r w:rsidR="000813AF">
        <w:t xml:space="preserve">, y </w:t>
      </w:r>
      <w:proofErr w:type="spellStart"/>
      <w:r w:rsidR="000813AF">
        <w:t>Gln</w:t>
      </w:r>
      <w:proofErr w:type="spellEnd"/>
      <w:r w:rsidR="000813AF">
        <w:t>. Por otra parte</w:t>
      </w:r>
      <w:r w:rsidR="008A74EC">
        <w:t xml:space="preserve">, el EE </w:t>
      </w:r>
      <w:r w:rsidR="000813AF">
        <w:t>s</w:t>
      </w:r>
      <w:r w:rsidR="00515108">
        <w:t xml:space="preserve">e </w:t>
      </w:r>
      <w:r w:rsidR="008A74EC">
        <w:t xml:space="preserve">purificó parcialmente </w:t>
      </w:r>
      <w:r w:rsidR="00AD333F">
        <w:t xml:space="preserve">por precipitación </w:t>
      </w:r>
      <w:proofErr w:type="spellStart"/>
      <w:r w:rsidR="00AD333F">
        <w:t>etanólica</w:t>
      </w:r>
      <w:proofErr w:type="spellEnd"/>
      <w:r w:rsidR="008A74EC">
        <w:t xml:space="preserve"> </w:t>
      </w:r>
      <w:r w:rsidR="00AD333F">
        <w:t xml:space="preserve">obteniéndose un extracto denominado PER (precipitado </w:t>
      </w:r>
      <w:proofErr w:type="spellStart"/>
      <w:r w:rsidR="00AD333F">
        <w:t>etanólico</w:t>
      </w:r>
      <w:proofErr w:type="spellEnd"/>
      <w:r w:rsidR="00AD333F">
        <w:t xml:space="preserve"> </w:t>
      </w:r>
      <w:proofErr w:type="spellStart"/>
      <w:r w:rsidR="00AD333F">
        <w:t>redisuelto</w:t>
      </w:r>
      <w:proofErr w:type="spellEnd"/>
      <w:r w:rsidR="00AD333F">
        <w:t xml:space="preserve">) con una actividad caseinolítica de </w:t>
      </w:r>
      <w:r w:rsidR="00475798">
        <w:t xml:space="preserve">0,98 ± 0,09 </w:t>
      </w:r>
      <w:proofErr w:type="spellStart"/>
      <w:r w:rsidR="00475798">
        <w:t>Ucas</w:t>
      </w:r>
      <w:proofErr w:type="spellEnd"/>
      <w:r w:rsidR="00475798">
        <w:t>/ml</w:t>
      </w:r>
      <w:r w:rsidR="00AD333F">
        <w:t>.</w:t>
      </w:r>
      <w:r w:rsidR="002F3CD4">
        <w:t xml:space="preserve"> </w:t>
      </w:r>
      <w:r w:rsidR="00AD333F">
        <w:t>El PER</w:t>
      </w:r>
      <w:r w:rsidR="008A74EC">
        <w:t xml:space="preserve"> se empleó </w:t>
      </w:r>
      <w:r w:rsidR="006F786E">
        <w:t>para hidrolizar</w:t>
      </w:r>
      <w:r w:rsidR="00480A48">
        <w:t xml:space="preserve"> caseína bovina (CAS), proteínas de lactosuero bovino (LAC) y aislado </w:t>
      </w:r>
      <w:r w:rsidR="00AD333F">
        <w:t xml:space="preserve">proteico </w:t>
      </w:r>
      <w:r w:rsidR="00480A48">
        <w:t>de soja (SOJ)</w:t>
      </w:r>
      <w:r w:rsidR="00AD333F">
        <w:t>. Se utilizó</w:t>
      </w:r>
      <w:r w:rsidR="008A74EC">
        <w:t xml:space="preserve"> una proporción </w:t>
      </w:r>
      <w:proofErr w:type="spellStart"/>
      <w:proofErr w:type="gramStart"/>
      <w:r w:rsidR="00480A48">
        <w:t>enzima:sustrato</w:t>
      </w:r>
      <w:proofErr w:type="spellEnd"/>
      <w:proofErr w:type="gramEnd"/>
      <w:r w:rsidR="008A74EC">
        <w:t xml:space="preserve"> de 1:9 y se ensayaron diferentes tiempos de hidrólisis (5-</w:t>
      </w:r>
      <w:r w:rsidR="00480A48">
        <w:t>180 min</w:t>
      </w:r>
      <w:r w:rsidR="008A74EC">
        <w:t>),</w:t>
      </w:r>
      <w:r w:rsidR="00480A48">
        <w:t xml:space="preserve"> a 45 y 55 ºC. </w:t>
      </w:r>
      <w:r w:rsidR="008A74EC">
        <w:t xml:space="preserve">Se realizó un seguimiento de los productos de hidrólisis mediante </w:t>
      </w:r>
      <w:proofErr w:type="spellStart"/>
      <w:r w:rsidR="001857F9">
        <w:t>tricine</w:t>
      </w:r>
      <w:proofErr w:type="spellEnd"/>
      <w:r w:rsidR="001857F9">
        <w:t>-</w:t>
      </w:r>
      <w:r w:rsidR="008A74EC">
        <w:t xml:space="preserve">SDS-PAGE </w:t>
      </w:r>
      <w:r w:rsidR="00475798" w:rsidRPr="005D5084">
        <w:t>observándose una degradación progresiva de los tres sustratos</w:t>
      </w:r>
      <w:r w:rsidR="00475798">
        <w:t xml:space="preserve">. </w:t>
      </w:r>
      <w:r w:rsidR="001857F9">
        <w:t>Se</w:t>
      </w:r>
      <w:r w:rsidR="00475798" w:rsidRPr="00475798">
        <w:t xml:space="preserve"> midió el grado hidrólisis </w:t>
      </w:r>
      <w:r w:rsidR="00475798">
        <w:t xml:space="preserve">(%GH) </w:t>
      </w:r>
      <w:r w:rsidR="00475798" w:rsidRPr="00475798">
        <w:t>mediante dos métodos</w:t>
      </w:r>
      <w:r w:rsidR="00475798">
        <w:t>,</w:t>
      </w:r>
      <w:r w:rsidR="00475798" w:rsidRPr="00475798">
        <w:t xml:space="preserve"> OPA y TNBS, observándose </w:t>
      </w:r>
      <w:r w:rsidR="001753A3">
        <w:t>que comparten dos tendencias</w:t>
      </w:r>
      <w:r w:rsidR="00475798" w:rsidRPr="00475798">
        <w:t xml:space="preserve">: </w:t>
      </w:r>
      <w:r w:rsidR="001753A3">
        <w:t>1) los hidrolizados preparados a</w:t>
      </w:r>
      <w:r w:rsidR="00475798" w:rsidRPr="00475798">
        <w:t xml:space="preserve"> 55 ºC</w:t>
      </w:r>
      <w:r w:rsidR="001753A3">
        <w:t xml:space="preserve"> presentan mayores %GH si se comparan con los obtenidos a 45 ºC para cada sustrato; 2) </w:t>
      </w:r>
      <w:r w:rsidR="00475798" w:rsidRPr="00475798">
        <w:t>los hidrolizados de CAS muestran los %GH más altos</w:t>
      </w:r>
      <w:r w:rsidR="000F4DF7">
        <w:t xml:space="preserve"> (OPA: 24,58±0,98%; TNBS: 27,00±0,66%)</w:t>
      </w:r>
      <w:r w:rsidR="00475798" w:rsidRPr="00475798">
        <w:t xml:space="preserve">, seguidos por los de SOJ </w:t>
      </w:r>
      <w:r w:rsidR="000F4DF7">
        <w:t xml:space="preserve">(OPA: 12,08±0,55%; TNBS: 17,10±0,55%) </w:t>
      </w:r>
      <w:r w:rsidR="00475798" w:rsidRPr="00475798">
        <w:t xml:space="preserve">y </w:t>
      </w:r>
      <w:r w:rsidR="001753A3">
        <w:t xml:space="preserve">por último los de </w:t>
      </w:r>
      <w:r w:rsidR="00475798" w:rsidRPr="00475798">
        <w:t>LAC</w:t>
      </w:r>
      <w:r w:rsidR="000F4DF7">
        <w:t xml:space="preserve"> </w:t>
      </w:r>
      <w:r w:rsidR="000F4DF7" w:rsidRPr="000F4DF7">
        <w:t xml:space="preserve">(OPA: </w:t>
      </w:r>
      <w:r w:rsidR="000F4DF7">
        <w:t>7,90</w:t>
      </w:r>
      <w:r w:rsidR="000F4DF7" w:rsidRPr="000F4DF7">
        <w:t>±0,9</w:t>
      </w:r>
      <w:r w:rsidR="000F4DF7">
        <w:t>2</w:t>
      </w:r>
      <w:r w:rsidR="000F4DF7" w:rsidRPr="000F4DF7">
        <w:t xml:space="preserve">%; TNBS: </w:t>
      </w:r>
      <w:r w:rsidR="000F4DF7">
        <w:t>11,90</w:t>
      </w:r>
      <w:r w:rsidR="000F4DF7" w:rsidRPr="000F4DF7">
        <w:t>±0,</w:t>
      </w:r>
      <w:r w:rsidR="000F4DF7">
        <w:t>82</w:t>
      </w:r>
      <w:r w:rsidR="000F4DF7" w:rsidRPr="000F4DF7">
        <w:t>%)</w:t>
      </w:r>
      <w:r w:rsidR="000F4DF7">
        <w:t>.</w:t>
      </w:r>
      <w:r w:rsidR="001753A3">
        <w:t xml:space="preserve"> </w:t>
      </w:r>
      <w:r w:rsidR="00475798">
        <w:t xml:space="preserve">Las determinaciones de actividades biológicas </w:t>
      </w:r>
      <w:r w:rsidR="008A74EC">
        <w:t xml:space="preserve">se </w:t>
      </w:r>
      <w:r w:rsidR="00475798">
        <w:t>realizaron mediante el método del ABTS (</w:t>
      </w:r>
      <w:r w:rsidR="00515108">
        <w:t xml:space="preserve">actividad </w:t>
      </w:r>
      <w:r w:rsidR="00480A48">
        <w:t>antioxidante</w:t>
      </w:r>
      <w:r w:rsidR="00475798">
        <w:t>, expresado como mg/ml Trólox</w:t>
      </w:r>
      <w:r w:rsidR="00480A48">
        <w:t>) y</w:t>
      </w:r>
      <w:r w:rsidR="00475798">
        <w:t xml:space="preserve"> el método de </w:t>
      </w:r>
      <w:r w:rsidR="001753A3">
        <w:t>inhibición</w:t>
      </w:r>
      <w:r w:rsidR="00475798">
        <w:t xml:space="preserve"> de la ECA (actividad antihipertensiva, expresado como </w:t>
      </w:r>
      <w:r w:rsidR="0055010F">
        <w:t>%</w:t>
      </w:r>
      <w:r w:rsidR="00475798">
        <w:t>I</w:t>
      </w:r>
      <w:r w:rsidR="00480A48">
        <w:t>ECA)</w:t>
      </w:r>
      <w:r w:rsidR="0055010F">
        <w:t xml:space="preserve">. </w:t>
      </w:r>
      <w:r w:rsidR="00E527EE">
        <w:t>El hidrolizado de CAS de 45 °C fue el que presentó la mayor actividad inhibitoria de la ECA respecto de su blanco de sustrato (</w:t>
      </w:r>
      <w:r w:rsidR="00E527EE" w:rsidRPr="00E527EE">
        <w:t>53,8</w:t>
      </w:r>
      <w:r w:rsidR="00E527EE" w:rsidRPr="00480A48">
        <w:t>±</w:t>
      </w:r>
      <w:r w:rsidR="00E527EE" w:rsidRPr="00E527EE">
        <w:t>1,9</w:t>
      </w:r>
      <w:r w:rsidR="00E527EE">
        <w:t xml:space="preserve"> y </w:t>
      </w:r>
      <w:r w:rsidR="00E527EE" w:rsidRPr="00E527EE">
        <w:t>29,4</w:t>
      </w:r>
      <w:r w:rsidR="00E527EE" w:rsidRPr="00480A48">
        <w:t>±</w:t>
      </w:r>
      <w:r w:rsidR="00E527EE" w:rsidRPr="00E527EE">
        <w:t>1,</w:t>
      </w:r>
      <w:r w:rsidR="00E527EE">
        <w:t xml:space="preserve">4 </w:t>
      </w:r>
      <w:r w:rsidR="0055010F">
        <w:t>%</w:t>
      </w:r>
      <w:r w:rsidR="00475798">
        <w:t>IECA</w:t>
      </w:r>
      <w:r w:rsidR="00480A48" w:rsidRPr="00480A48">
        <w:t>, respectivamente)</w:t>
      </w:r>
      <w:r w:rsidR="0055010F">
        <w:t xml:space="preserve">, </w:t>
      </w:r>
      <w:r w:rsidR="00E527EE">
        <w:t>y</w:t>
      </w:r>
      <w:r w:rsidR="0055010F">
        <w:t xml:space="preserve"> por su actividad antioxidante destacaron </w:t>
      </w:r>
      <w:r w:rsidR="0055010F" w:rsidRPr="0055010F">
        <w:t>los hidrolizados de 180’ de caseína</w:t>
      </w:r>
      <w:r w:rsidR="0055010F">
        <w:t xml:space="preserve"> a 45 y 55 ºC </w:t>
      </w:r>
      <w:r w:rsidR="0055010F">
        <w:lastRenderedPageBreak/>
        <w:t>(ambos presentaron 2,</w:t>
      </w:r>
      <w:r w:rsidR="00E67904">
        <w:t>9</w:t>
      </w:r>
      <w:r w:rsidR="0055010F">
        <w:t xml:space="preserve"> mg/ml de Trólox).</w:t>
      </w:r>
      <w:r w:rsidR="00C27F26">
        <w:t xml:space="preserve"> </w:t>
      </w:r>
      <w:r w:rsidR="00513460">
        <w:t>De acuerdo con los r</w:t>
      </w:r>
      <w:r w:rsidR="00C27F26">
        <w:t>esultados obtenido</w:t>
      </w:r>
      <w:r w:rsidR="00513460">
        <w:t>s, se considera que el mejor método para determinar %GH es el OPA, por su baja complejidad</w:t>
      </w:r>
      <w:r w:rsidR="006F786E">
        <w:t xml:space="preserve"> y que l</w:t>
      </w:r>
      <w:r w:rsidR="008C2138">
        <w:t xml:space="preserve">as proteasas de </w:t>
      </w:r>
      <w:r w:rsidR="008C2138">
        <w:rPr>
          <w:i/>
          <w:iCs/>
        </w:rPr>
        <w:t xml:space="preserve">B. </w:t>
      </w:r>
      <w:proofErr w:type="spellStart"/>
      <w:r w:rsidR="008C2138">
        <w:rPr>
          <w:i/>
          <w:iCs/>
        </w:rPr>
        <w:t>serra</w:t>
      </w:r>
      <w:proofErr w:type="spellEnd"/>
      <w:r w:rsidR="008C2138">
        <w:rPr>
          <w:i/>
          <w:iCs/>
        </w:rPr>
        <w:t xml:space="preserve"> </w:t>
      </w:r>
      <w:r w:rsidR="006F786E">
        <w:t xml:space="preserve">son capaces de liberar </w:t>
      </w:r>
      <w:proofErr w:type="spellStart"/>
      <w:r w:rsidR="006F786E">
        <w:t>biopéptidos</w:t>
      </w:r>
      <w:proofErr w:type="spellEnd"/>
      <w:r w:rsidR="006F786E">
        <w:t xml:space="preserve"> promisorios para la industria alimenticia</w:t>
      </w:r>
      <w:r w:rsidR="008C2138">
        <w:t xml:space="preserve">. </w:t>
      </w:r>
    </w:p>
    <w:p w14:paraId="48E651AF" w14:textId="77777777" w:rsidR="00257633" w:rsidRDefault="00257633">
      <w:pPr>
        <w:spacing w:after="0" w:line="240" w:lineRule="auto"/>
        <w:ind w:left="0" w:hanging="2"/>
      </w:pPr>
    </w:p>
    <w:p w14:paraId="6CFB30D4" w14:textId="7340B5FE" w:rsidR="009572E8" w:rsidRDefault="00257633">
      <w:pPr>
        <w:spacing w:after="0" w:line="240" w:lineRule="auto"/>
        <w:ind w:left="0" w:hanging="2"/>
      </w:pPr>
      <w:r>
        <w:t>La investigación</w:t>
      </w:r>
      <w:r w:rsidR="008C2138">
        <w:t xml:space="preserve"> fue financiad</w:t>
      </w:r>
      <w:r>
        <w:t>a</w:t>
      </w:r>
      <w:r w:rsidR="008C2138">
        <w:t xml:space="preserve"> por los</w:t>
      </w:r>
      <w:r w:rsidR="00C27F26">
        <w:rPr>
          <w:b/>
          <w:bCs/>
        </w:rPr>
        <w:t xml:space="preserve"> </w:t>
      </w:r>
      <w:r w:rsidR="004D7C39" w:rsidRPr="00C27F26">
        <w:t>Proyectos X-746, X-834 y X914 de la UNLP.</w:t>
      </w:r>
    </w:p>
    <w:p w14:paraId="5BB19B8C" w14:textId="77777777" w:rsidR="008C2138" w:rsidRPr="00C27F26" w:rsidRDefault="008C2138">
      <w:pPr>
        <w:spacing w:after="0" w:line="240" w:lineRule="auto"/>
        <w:ind w:left="0" w:hanging="2"/>
      </w:pPr>
    </w:p>
    <w:p w14:paraId="701A9B4D" w14:textId="5C76FA42" w:rsidR="009572E8" w:rsidRPr="001857F9" w:rsidRDefault="00257633" w:rsidP="001857F9">
      <w:pPr>
        <w:spacing w:after="0" w:line="240" w:lineRule="auto"/>
        <w:ind w:left="0" w:hanging="2"/>
        <w:rPr>
          <w:b/>
          <w:bCs/>
          <w:i/>
          <w:iCs/>
        </w:rPr>
      </w:pPr>
      <w:r>
        <w:t xml:space="preserve">Palabras clave: </w:t>
      </w:r>
      <w:r w:rsidR="001857F9">
        <w:t>FITOPEPTIDASA</w:t>
      </w:r>
      <w:r>
        <w:t xml:space="preserve">, </w:t>
      </w:r>
      <w:r w:rsidR="001857F9">
        <w:t>GRADO DE HIDRÓLISIS</w:t>
      </w:r>
      <w:r>
        <w:t xml:space="preserve">, </w:t>
      </w:r>
      <w:r w:rsidR="001857F9">
        <w:t>PÉPTIDOS BIOACTIVOS</w:t>
      </w:r>
    </w:p>
    <w:p w14:paraId="47C4BC67" w14:textId="77777777" w:rsidR="00485FBE" w:rsidRDefault="00485FBE">
      <w:pPr>
        <w:spacing w:after="0" w:line="240" w:lineRule="auto"/>
        <w:ind w:left="0" w:hanging="2"/>
      </w:pPr>
    </w:p>
    <w:p w14:paraId="617C96C1" w14:textId="77777777" w:rsidR="00485FBE" w:rsidRDefault="00485FBE">
      <w:pPr>
        <w:spacing w:after="0" w:line="240" w:lineRule="auto"/>
        <w:ind w:left="0" w:hanging="2"/>
      </w:pPr>
    </w:p>
    <w:sectPr w:rsidR="00485FBE" w:rsidSect="00F4136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7A27" w14:textId="77777777" w:rsidR="0092562B" w:rsidRDefault="009256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59C738" w14:textId="77777777" w:rsidR="0092562B" w:rsidRDefault="009256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3C12" w14:textId="77777777" w:rsidR="0092562B" w:rsidRDefault="009256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6449CA" w14:textId="77777777" w:rsidR="0092562B" w:rsidRDefault="009256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938A" w14:textId="77777777" w:rsidR="00485FBE" w:rsidRDefault="000914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A1270D6" wp14:editId="507F906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26523"/>
    <w:multiLevelType w:val="multilevel"/>
    <w:tmpl w:val="5A0E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BE"/>
    <w:rsid w:val="000813AF"/>
    <w:rsid w:val="00091412"/>
    <w:rsid w:val="000F4DF7"/>
    <w:rsid w:val="001753A3"/>
    <w:rsid w:val="001775AE"/>
    <w:rsid w:val="001857F9"/>
    <w:rsid w:val="00257633"/>
    <w:rsid w:val="002F3CD4"/>
    <w:rsid w:val="00331C2F"/>
    <w:rsid w:val="0035450A"/>
    <w:rsid w:val="003A5A8D"/>
    <w:rsid w:val="003D5041"/>
    <w:rsid w:val="00475798"/>
    <w:rsid w:val="00480A48"/>
    <w:rsid w:val="00485FBE"/>
    <w:rsid w:val="004B45CB"/>
    <w:rsid w:val="004D7C39"/>
    <w:rsid w:val="00513460"/>
    <w:rsid w:val="00515108"/>
    <w:rsid w:val="00546CBA"/>
    <w:rsid w:val="0055010F"/>
    <w:rsid w:val="00554708"/>
    <w:rsid w:val="00635EA6"/>
    <w:rsid w:val="006F786E"/>
    <w:rsid w:val="0088096A"/>
    <w:rsid w:val="008A74EC"/>
    <w:rsid w:val="008C2138"/>
    <w:rsid w:val="00901797"/>
    <w:rsid w:val="00923660"/>
    <w:rsid w:val="0092562B"/>
    <w:rsid w:val="009572E8"/>
    <w:rsid w:val="009B6D9D"/>
    <w:rsid w:val="00A74A35"/>
    <w:rsid w:val="00A8384F"/>
    <w:rsid w:val="00AD333F"/>
    <w:rsid w:val="00B168A3"/>
    <w:rsid w:val="00B4100F"/>
    <w:rsid w:val="00BC1261"/>
    <w:rsid w:val="00BF387B"/>
    <w:rsid w:val="00C00072"/>
    <w:rsid w:val="00C0791A"/>
    <w:rsid w:val="00C2153D"/>
    <w:rsid w:val="00C27F26"/>
    <w:rsid w:val="00C5084F"/>
    <w:rsid w:val="00CA1F4E"/>
    <w:rsid w:val="00CC7DEC"/>
    <w:rsid w:val="00DB5187"/>
    <w:rsid w:val="00DD41E6"/>
    <w:rsid w:val="00DE6918"/>
    <w:rsid w:val="00DE7984"/>
    <w:rsid w:val="00E05A52"/>
    <w:rsid w:val="00E527EE"/>
    <w:rsid w:val="00E67904"/>
    <w:rsid w:val="00EF143B"/>
    <w:rsid w:val="00F41368"/>
    <w:rsid w:val="00F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1428"/>
  <w15:docId w15:val="{436BD79B-6608-4F05-99A2-3871A930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6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4136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rsid w:val="00F4136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136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13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13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13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41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136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13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4136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4136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4136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4136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4136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4136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4136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4136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F4136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4136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4136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41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572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2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2E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2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2E8"/>
    <w:rPr>
      <w:b/>
      <w:bCs/>
      <w:position w:val="-1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72E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923660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Salese</cp:lastModifiedBy>
  <cp:revision>6</cp:revision>
  <dcterms:created xsi:type="dcterms:W3CDTF">2022-06-29T15:46:00Z</dcterms:created>
  <dcterms:modified xsi:type="dcterms:W3CDTF">2022-07-01T00:57:00Z</dcterms:modified>
</cp:coreProperties>
</file>