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4F" w:rsidRPr="00E5424F" w:rsidRDefault="00E5424F" w:rsidP="00E5424F">
      <w:pPr>
        <w:spacing w:after="0" w:line="240" w:lineRule="auto"/>
        <w:ind w:left="0" w:hanging="2"/>
        <w:jc w:val="center"/>
        <w:rPr>
          <w:b/>
          <w:color w:val="000000"/>
          <w:lang w:val="en-GB"/>
        </w:rPr>
      </w:pPr>
      <w:r w:rsidRPr="00E5424F">
        <w:rPr>
          <w:b/>
          <w:color w:val="000000"/>
          <w:lang w:val="en-GB"/>
        </w:rPr>
        <w:t>EFFECTS OF DIETARY PROBIOTICS SUPPLEMENTATION (</w:t>
      </w:r>
      <w:r w:rsidRPr="00E5424F">
        <w:rPr>
          <w:b/>
          <w:i/>
          <w:color w:val="000000"/>
          <w:lang w:val="en-GB"/>
        </w:rPr>
        <w:t xml:space="preserve">Saccharomyces cerevisiae var. </w:t>
      </w:r>
      <w:proofErr w:type="spellStart"/>
      <w:r w:rsidRPr="00E5424F">
        <w:rPr>
          <w:b/>
          <w:i/>
          <w:color w:val="000000"/>
          <w:lang w:val="en-GB"/>
        </w:rPr>
        <w:t>boulardii</w:t>
      </w:r>
      <w:proofErr w:type="spellEnd"/>
      <w:r w:rsidRPr="00E5424F">
        <w:rPr>
          <w:b/>
          <w:i/>
          <w:color w:val="000000"/>
          <w:lang w:val="en-GB"/>
        </w:rPr>
        <w:t xml:space="preserve"> </w:t>
      </w:r>
      <w:proofErr w:type="spellStart"/>
      <w:r w:rsidRPr="00E5424F">
        <w:rPr>
          <w:b/>
          <w:color w:val="000000"/>
          <w:lang w:val="en-GB"/>
        </w:rPr>
        <w:t>RC009</w:t>
      </w:r>
      <w:proofErr w:type="spellEnd"/>
      <w:r w:rsidRPr="00E5424F">
        <w:rPr>
          <w:b/>
          <w:i/>
          <w:color w:val="000000"/>
          <w:lang w:val="en-GB"/>
        </w:rPr>
        <w:t xml:space="preserve"> and </w:t>
      </w:r>
      <w:proofErr w:type="spellStart"/>
      <w:r w:rsidRPr="00E5424F">
        <w:rPr>
          <w:b/>
          <w:i/>
          <w:color w:val="000000"/>
          <w:lang w:val="en-GB"/>
        </w:rPr>
        <w:t>Pediococcus</w:t>
      </w:r>
      <w:proofErr w:type="spellEnd"/>
      <w:r w:rsidRPr="00E5424F">
        <w:rPr>
          <w:b/>
          <w:i/>
          <w:color w:val="000000"/>
          <w:lang w:val="en-GB"/>
        </w:rPr>
        <w:t xml:space="preserve"> </w:t>
      </w:r>
      <w:proofErr w:type="spellStart"/>
      <w:r w:rsidRPr="00E5424F">
        <w:rPr>
          <w:b/>
          <w:i/>
          <w:color w:val="000000"/>
          <w:lang w:val="en-GB"/>
        </w:rPr>
        <w:t>pentosaceus</w:t>
      </w:r>
      <w:proofErr w:type="spellEnd"/>
      <w:r w:rsidRPr="00E5424F">
        <w:rPr>
          <w:b/>
          <w:i/>
          <w:color w:val="000000"/>
          <w:lang w:val="en-GB"/>
        </w:rPr>
        <w:t xml:space="preserve"> </w:t>
      </w:r>
      <w:proofErr w:type="spellStart"/>
      <w:r w:rsidRPr="00E5424F">
        <w:rPr>
          <w:b/>
          <w:color w:val="000000"/>
          <w:lang w:val="en-GB"/>
        </w:rPr>
        <w:t>RC007</w:t>
      </w:r>
      <w:proofErr w:type="spellEnd"/>
      <w:r w:rsidRPr="00E5424F">
        <w:rPr>
          <w:b/>
          <w:color w:val="000000"/>
          <w:lang w:val="en-GB"/>
        </w:rPr>
        <w:t xml:space="preserve">) ON PIG </w:t>
      </w:r>
      <w:r>
        <w:rPr>
          <w:b/>
          <w:color w:val="000000"/>
          <w:lang w:val="en-GB"/>
        </w:rPr>
        <w:t>MEAT QUALITY</w:t>
      </w:r>
      <w:r w:rsidRPr="00E5424F">
        <w:rPr>
          <w:b/>
          <w:color w:val="000000"/>
          <w:lang w:val="en-GB"/>
        </w:rPr>
        <w:t>.</w:t>
      </w:r>
    </w:p>
    <w:p w:rsidR="004B1B50" w:rsidRPr="00E5424F" w:rsidRDefault="004B1B50">
      <w:pPr>
        <w:spacing w:after="0" w:line="240" w:lineRule="auto"/>
        <w:ind w:left="0" w:hanging="2"/>
        <w:jc w:val="center"/>
        <w:rPr>
          <w:lang w:val="en-GB"/>
        </w:rPr>
      </w:pPr>
    </w:p>
    <w:p w:rsidR="004B1B50" w:rsidRPr="006E152A" w:rsidRDefault="006E152A">
      <w:pPr>
        <w:spacing w:after="0" w:line="240" w:lineRule="auto"/>
        <w:ind w:left="0" w:hanging="2"/>
        <w:jc w:val="center"/>
        <w:rPr>
          <w:sz w:val="22"/>
          <w:szCs w:val="22"/>
        </w:rPr>
      </w:pPr>
      <w:r w:rsidRPr="006E152A">
        <w:rPr>
          <w:sz w:val="22"/>
          <w:szCs w:val="22"/>
        </w:rPr>
        <w:t>Parada J.</w:t>
      </w:r>
      <w:r w:rsidRPr="006E152A">
        <w:rPr>
          <w:sz w:val="22"/>
          <w:szCs w:val="22"/>
          <w:vertAlign w:val="superscript"/>
        </w:rPr>
        <w:t xml:space="preserve"> 1,2</w:t>
      </w:r>
      <w:r w:rsidRPr="006E152A">
        <w:rPr>
          <w:sz w:val="22"/>
          <w:szCs w:val="22"/>
        </w:rPr>
        <w:t>, Alonso V.</w:t>
      </w:r>
      <w:r w:rsidRPr="006E152A">
        <w:rPr>
          <w:sz w:val="22"/>
          <w:szCs w:val="22"/>
          <w:vertAlign w:val="superscript"/>
        </w:rPr>
        <w:t xml:space="preserve"> 2,4</w:t>
      </w:r>
      <w:r w:rsidRPr="006E152A">
        <w:rPr>
          <w:sz w:val="22"/>
          <w:szCs w:val="22"/>
        </w:rPr>
        <w:t xml:space="preserve">, </w:t>
      </w:r>
      <w:proofErr w:type="spellStart"/>
      <w:r w:rsidRPr="006E152A">
        <w:rPr>
          <w:sz w:val="22"/>
          <w:szCs w:val="22"/>
        </w:rPr>
        <w:t>Magnoli</w:t>
      </w:r>
      <w:proofErr w:type="spellEnd"/>
      <w:r w:rsidRPr="006E152A">
        <w:rPr>
          <w:sz w:val="22"/>
          <w:szCs w:val="22"/>
        </w:rPr>
        <w:t xml:space="preserve"> A.</w:t>
      </w:r>
      <w:r w:rsidRPr="006E152A">
        <w:rPr>
          <w:sz w:val="22"/>
          <w:szCs w:val="22"/>
          <w:vertAlign w:val="superscript"/>
        </w:rPr>
        <w:t xml:space="preserve"> 2,3</w:t>
      </w:r>
      <w:r w:rsidRPr="006E152A">
        <w:rPr>
          <w:sz w:val="22"/>
          <w:szCs w:val="22"/>
        </w:rPr>
        <w:t xml:space="preserve">, </w:t>
      </w:r>
      <w:proofErr w:type="spellStart"/>
      <w:r w:rsidRPr="006E152A">
        <w:rPr>
          <w:sz w:val="22"/>
          <w:szCs w:val="22"/>
        </w:rPr>
        <w:t>Cavaglieri</w:t>
      </w:r>
      <w:proofErr w:type="spellEnd"/>
      <w:r w:rsidRPr="006E152A">
        <w:rPr>
          <w:sz w:val="22"/>
          <w:szCs w:val="22"/>
        </w:rPr>
        <w:t xml:space="preserve"> L.</w:t>
      </w:r>
      <w:r w:rsidRPr="006E152A">
        <w:rPr>
          <w:sz w:val="22"/>
          <w:szCs w:val="22"/>
          <w:vertAlign w:val="superscript"/>
        </w:rPr>
        <w:t xml:space="preserve"> 2,4</w:t>
      </w:r>
    </w:p>
    <w:p w:rsidR="006E152A" w:rsidRPr="006E152A" w:rsidRDefault="006E152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sz w:val="18"/>
          <w:szCs w:val="18"/>
        </w:rPr>
      </w:pPr>
      <w:proofErr w:type="spellStart"/>
      <w:r w:rsidRPr="006E152A">
        <w:rPr>
          <w:sz w:val="18"/>
          <w:szCs w:val="18"/>
          <w:vertAlign w:val="superscript"/>
        </w:rPr>
        <w:t>1</w:t>
      </w:r>
      <w:r w:rsidRPr="006E152A">
        <w:rPr>
          <w:sz w:val="18"/>
          <w:szCs w:val="18"/>
        </w:rPr>
        <w:t>Departamento</w:t>
      </w:r>
      <w:proofErr w:type="spellEnd"/>
      <w:r w:rsidRPr="006E152A">
        <w:rPr>
          <w:sz w:val="18"/>
          <w:szCs w:val="18"/>
        </w:rPr>
        <w:t xml:space="preserve"> de Patología Animal, Facultad de Agronomía y Veterinaria, Universidad Nacional de Río Cuarto, Río Cuarto, Córdoba, Argentina. </w:t>
      </w:r>
      <w:r w:rsidRPr="006E152A">
        <w:rPr>
          <w:sz w:val="18"/>
          <w:szCs w:val="18"/>
          <w:vertAlign w:val="superscript"/>
        </w:rPr>
        <w:t>2</w:t>
      </w:r>
      <w:r w:rsidRPr="006E152A">
        <w:rPr>
          <w:sz w:val="18"/>
          <w:szCs w:val="18"/>
        </w:rPr>
        <w:t xml:space="preserve"> Consejo Nacional de Investigaciones Científicas y Técnicas (CONICET), Buenos Aires, Argentina. </w:t>
      </w:r>
      <w:r w:rsidRPr="006E152A">
        <w:rPr>
          <w:sz w:val="18"/>
          <w:szCs w:val="18"/>
          <w:vertAlign w:val="superscript"/>
        </w:rPr>
        <w:t>3</w:t>
      </w:r>
      <w:r w:rsidRPr="006E152A">
        <w:rPr>
          <w:sz w:val="18"/>
          <w:szCs w:val="18"/>
        </w:rPr>
        <w:t xml:space="preserve"> Departamento de Producción Animal, Facultad de Agronomía y Veterinaria, Universidad Nacional de Río Cuarto, Río Cuarto, Córdoba, Argentina. </w:t>
      </w:r>
      <w:r w:rsidRPr="006E152A">
        <w:rPr>
          <w:sz w:val="18"/>
          <w:szCs w:val="18"/>
          <w:vertAlign w:val="superscript"/>
        </w:rPr>
        <w:t xml:space="preserve">4 </w:t>
      </w:r>
      <w:r w:rsidRPr="006E152A">
        <w:rPr>
          <w:sz w:val="18"/>
          <w:szCs w:val="18"/>
        </w:rPr>
        <w:t xml:space="preserve">Departamento de Microbiología e Inmunología, Facultad de Ciencias Exactas, Físicas, Químicas y Naturales, Universidad Nacional de Río Cuarto, Río Cuarto, Córdoba, Argentina </w:t>
      </w:r>
    </w:p>
    <w:p w:rsidR="004B1B50" w:rsidRDefault="00546065" w:rsidP="002C014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hyperlink r:id="rId7">
        <w:proofErr w:type="spellStart"/>
        <w:r w:rsidR="006E152A" w:rsidRPr="006E152A">
          <w:rPr>
            <w:rStyle w:val="Hipervnculo"/>
            <w:sz w:val="22"/>
            <w:szCs w:val="22"/>
          </w:rPr>
          <w:t>lcavaglieri@exa.unrc.edu.ar</w:t>
        </w:r>
        <w:proofErr w:type="spellEnd"/>
      </w:hyperlink>
      <w:r w:rsidR="00301DEE" w:rsidRPr="006E152A">
        <w:rPr>
          <w:color w:val="000000"/>
          <w:sz w:val="22"/>
          <w:szCs w:val="22"/>
        </w:rPr>
        <w:tab/>
      </w:r>
    </w:p>
    <w:p w:rsidR="004B1B50" w:rsidRDefault="004B1B50">
      <w:pPr>
        <w:spacing w:after="0" w:line="240" w:lineRule="auto"/>
        <w:ind w:left="0" w:hanging="2"/>
      </w:pPr>
    </w:p>
    <w:p w:rsidR="004B1B50" w:rsidRDefault="00B16E4A">
      <w:pPr>
        <w:spacing w:after="0" w:line="240" w:lineRule="auto"/>
        <w:ind w:left="0" w:hanging="2"/>
      </w:pPr>
      <w:r w:rsidRPr="00B16E4A">
        <w:t xml:space="preserve">El objetivo del estudio fue evaluar la inclusión de </w:t>
      </w:r>
      <w:proofErr w:type="spellStart"/>
      <w:r w:rsidRPr="00B16E4A">
        <w:t>probióticos</w:t>
      </w:r>
      <w:proofErr w:type="spellEnd"/>
      <w:r w:rsidRPr="00B16E4A">
        <w:t xml:space="preserve"> (</w:t>
      </w:r>
      <w:proofErr w:type="spellStart"/>
      <w:r w:rsidRPr="00B16E4A">
        <w:rPr>
          <w:i/>
        </w:rPr>
        <w:t>Saccharomyces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cerevisiae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var</w:t>
      </w:r>
      <w:proofErr w:type="spellEnd"/>
      <w:r w:rsidRPr="00B16E4A">
        <w:rPr>
          <w:i/>
        </w:rPr>
        <w:t xml:space="preserve">. </w:t>
      </w:r>
      <w:proofErr w:type="spellStart"/>
      <w:r w:rsidRPr="00B16E4A">
        <w:rPr>
          <w:i/>
        </w:rPr>
        <w:t>boulardii</w:t>
      </w:r>
      <w:proofErr w:type="spellEnd"/>
      <w:r w:rsidRPr="00B16E4A">
        <w:t xml:space="preserve"> </w:t>
      </w:r>
      <w:proofErr w:type="spellStart"/>
      <w:r w:rsidRPr="00B16E4A">
        <w:t>RC009</w:t>
      </w:r>
      <w:proofErr w:type="spellEnd"/>
      <w:r w:rsidRPr="00B16E4A">
        <w:t xml:space="preserve"> y </w:t>
      </w:r>
      <w:proofErr w:type="spellStart"/>
      <w:r w:rsidRPr="00B16E4A">
        <w:rPr>
          <w:i/>
        </w:rPr>
        <w:t>Pediococcus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rPr>
          <w:i/>
        </w:rPr>
        <w:t>pentosaceus</w:t>
      </w:r>
      <w:proofErr w:type="spellEnd"/>
      <w:r w:rsidRPr="00B16E4A">
        <w:t xml:space="preserve"> </w:t>
      </w:r>
      <w:proofErr w:type="spellStart"/>
      <w:r w:rsidRPr="00B16E4A">
        <w:t>RC007</w:t>
      </w:r>
      <w:proofErr w:type="spellEnd"/>
      <w:r w:rsidRPr="00B16E4A">
        <w:t>) en dietas pos destete de lechones sobre</w:t>
      </w:r>
      <w:r>
        <w:t>,</w:t>
      </w:r>
      <w:r w:rsidRPr="00B16E4A">
        <w:t xml:space="preserve"> la calidad de la carne, las características de la canal, el metabolismo de los lípidos y el perfil de ácidos grasos</w:t>
      </w:r>
      <w:r>
        <w:t>.</w:t>
      </w:r>
      <w:r w:rsidRPr="00B16E4A">
        <w:t xml:space="preserve"> Se realizaron tres tratamientos (550 animales cada uno): </w:t>
      </w:r>
      <w:proofErr w:type="spellStart"/>
      <w:r w:rsidRPr="00B16E4A">
        <w:t>T1</w:t>
      </w:r>
      <w:proofErr w:type="spellEnd"/>
      <w:r w:rsidRPr="00B16E4A">
        <w:t xml:space="preserve">: Dieta control (CD), </w:t>
      </w:r>
      <w:proofErr w:type="spellStart"/>
      <w:r w:rsidRPr="00B16E4A">
        <w:t>T2</w:t>
      </w:r>
      <w:proofErr w:type="spellEnd"/>
      <w:r w:rsidRPr="00B16E4A">
        <w:t xml:space="preserve">: CD con </w:t>
      </w:r>
      <w:r w:rsidRPr="00B16E4A">
        <w:rPr>
          <w:i/>
        </w:rPr>
        <w:t xml:space="preserve">S. </w:t>
      </w:r>
      <w:proofErr w:type="spellStart"/>
      <w:r w:rsidRPr="00B16E4A">
        <w:rPr>
          <w:i/>
        </w:rPr>
        <w:t>boulardii</w:t>
      </w:r>
      <w:proofErr w:type="spellEnd"/>
      <w:r w:rsidRPr="00B16E4A">
        <w:rPr>
          <w:i/>
        </w:rPr>
        <w:t xml:space="preserve"> </w:t>
      </w:r>
      <w:proofErr w:type="spellStart"/>
      <w:r w:rsidRPr="00B16E4A">
        <w:t>RC009</w:t>
      </w:r>
      <w:proofErr w:type="spellEnd"/>
      <w:r w:rsidRPr="00B16E4A">
        <w:t xml:space="preserve"> (1 x 10</w:t>
      </w:r>
      <w:r w:rsidRPr="00B16E4A">
        <w:rPr>
          <w:vertAlign w:val="superscript"/>
        </w:rPr>
        <w:t>9</w:t>
      </w:r>
      <w:r w:rsidRPr="00B16E4A">
        <w:t xml:space="preserve"> </w:t>
      </w:r>
      <w:proofErr w:type="spellStart"/>
      <w:r w:rsidRPr="00B16E4A">
        <w:t>UFC</w:t>
      </w:r>
      <w:proofErr w:type="spellEnd"/>
      <w:r w:rsidRPr="00B16E4A">
        <w:t xml:space="preserve">/kg </w:t>
      </w:r>
      <w:r>
        <w:t xml:space="preserve">de </w:t>
      </w:r>
      <w:r w:rsidRPr="00B16E4A">
        <w:t xml:space="preserve">alimento) y </w:t>
      </w:r>
      <w:proofErr w:type="spellStart"/>
      <w:r w:rsidRPr="00B16E4A">
        <w:t>T3</w:t>
      </w:r>
      <w:proofErr w:type="spellEnd"/>
      <w:r w:rsidRPr="00B16E4A">
        <w:t xml:space="preserve">: CD con </w:t>
      </w:r>
      <w:r w:rsidRPr="00B16E4A">
        <w:rPr>
          <w:i/>
        </w:rPr>
        <w:t xml:space="preserve">P. </w:t>
      </w:r>
      <w:proofErr w:type="spellStart"/>
      <w:r w:rsidRPr="00B16E4A">
        <w:rPr>
          <w:i/>
        </w:rPr>
        <w:t>pentosaceus</w:t>
      </w:r>
      <w:proofErr w:type="spellEnd"/>
      <w:r w:rsidRPr="00B16E4A">
        <w:t xml:space="preserve"> </w:t>
      </w:r>
      <w:proofErr w:type="spellStart"/>
      <w:r w:rsidRPr="00B16E4A">
        <w:t>RC007</w:t>
      </w:r>
      <w:proofErr w:type="spellEnd"/>
      <w:r w:rsidRPr="00B16E4A">
        <w:t xml:space="preserve"> (1 x 10</w:t>
      </w:r>
      <w:r w:rsidRPr="00B16E4A">
        <w:rPr>
          <w:vertAlign w:val="superscript"/>
        </w:rPr>
        <w:t>9</w:t>
      </w:r>
      <w:r w:rsidRPr="00B16E4A">
        <w:t xml:space="preserve"> </w:t>
      </w:r>
      <w:proofErr w:type="spellStart"/>
      <w:r w:rsidRPr="00B16E4A">
        <w:t>UFC</w:t>
      </w:r>
      <w:proofErr w:type="spellEnd"/>
      <w:r w:rsidRPr="00B16E4A">
        <w:t xml:space="preserve">/ kg </w:t>
      </w:r>
      <w:r>
        <w:t>de alimento</w:t>
      </w:r>
      <w:r w:rsidRPr="00B16E4A">
        <w:t xml:space="preserve">). </w:t>
      </w:r>
      <w:r w:rsidR="00E9323E">
        <w:t xml:space="preserve">En los tratamientos con </w:t>
      </w:r>
      <w:proofErr w:type="spellStart"/>
      <w:r w:rsidR="00E9323E">
        <w:t>probióticos</w:t>
      </w:r>
      <w:proofErr w:type="spellEnd"/>
      <w:r w:rsidR="00E9323E">
        <w:t xml:space="preserve"> se retiraron los </w:t>
      </w:r>
      <w:proofErr w:type="spellStart"/>
      <w:r w:rsidR="00E9323E">
        <w:t>antibiíticos</w:t>
      </w:r>
      <w:proofErr w:type="spellEnd"/>
      <w:r w:rsidR="00E9323E">
        <w:t xml:space="preserve"> promotores de crecimiento que habitualmente incluyen las dietas (presentes en el tratamiento control). </w:t>
      </w:r>
      <w:r w:rsidRPr="00B16E4A">
        <w:t xml:space="preserve">Después de 47 días de administración, los cerdos fueron transferidos </w:t>
      </w:r>
      <w:r>
        <w:t>a los corrales de engorde</w:t>
      </w:r>
      <w:r w:rsidRPr="00B16E4A">
        <w:t xml:space="preserve"> donde ya no recibieron </w:t>
      </w:r>
      <w:proofErr w:type="spellStart"/>
      <w:r w:rsidRPr="00B16E4A">
        <w:t>probióticos</w:t>
      </w:r>
      <w:proofErr w:type="spellEnd"/>
      <w:r w:rsidRPr="00B16E4A">
        <w:t xml:space="preserve"> en el alimento. A los 100 ± 120 kg, los animales fueron trasladados al </w:t>
      </w:r>
      <w:r>
        <w:t>frigorífico</w:t>
      </w:r>
      <w:r w:rsidRPr="00B16E4A">
        <w:t xml:space="preserve">. </w:t>
      </w:r>
      <w:r w:rsidR="00C00CA1">
        <w:t>Posterior a la faena se estudiaron las c</w:t>
      </w:r>
      <w:r>
        <w:t>aracterísticas</w:t>
      </w:r>
      <w:r w:rsidRPr="00B16E4A">
        <w:t xml:space="preserve"> de la canal, </w:t>
      </w:r>
      <w:r w:rsidR="00C00CA1">
        <w:t xml:space="preserve">el </w:t>
      </w:r>
      <w:r w:rsidRPr="00B16E4A">
        <w:t xml:space="preserve">grosor del músculo; </w:t>
      </w:r>
      <w:r w:rsidR="00C00CA1">
        <w:t xml:space="preserve">el </w:t>
      </w:r>
      <w:r w:rsidRPr="00B16E4A">
        <w:t>análisis de contenido de prote</w:t>
      </w:r>
      <w:r w:rsidR="00C00CA1">
        <w:t>ínas, grasas totales y cenizas. El</w:t>
      </w:r>
      <w:r w:rsidRPr="00B16E4A">
        <w:t xml:space="preserve"> análisis</w:t>
      </w:r>
      <w:r w:rsidR="00C00CA1">
        <w:t xml:space="preserve"> de la</w:t>
      </w:r>
      <w:r w:rsidRPr="00B16E4A">
        <w:t xml:space="preserve"> </w:t>
      </w:r>
      <w:r w:rsidR="00C00CA1">
        <w:t xml:space="preserve">capacidad de retención de agua del músculo se midió por dos técnicas: </w:t>
      </w:r>
      <w:r w:rsidRPr="00B16E4A">
        <w:t>pérdida por goteo y pérdida por cocción</w:t>
      </w:r>
      <w:r w:rsidR="00C00CA1">
        <w:t xml:space="preserve">. Además, se determinó el perfil de </w:t>
      </w:r>
      <w:r w:rsidRPr="00B16E4A">
        <w:t xml:space="preserve">ácidos grasos. </w:t>
      </w:r>
      <w:r w:rsidR="00C00CA1">
        <w:t>Según los resultados obtenidos se pudo determinar que l</w:t>
      </w:r>
      <w:r w:rsidRPr="00B16E4A">
        <w:t xml:space="preserve">a suplementación con </w:t>
      </w:r>
      <w:proofErr w:type="spellStart"/>
      <w:r w:rsidRPr="00B16E4A">
        <w:t>probióticos</w:t>
      </w:r>
      <w:proofErr w:type="spellEnd"/>
      <w:r w:rsidRPr="00B16E4A">
        <w:t xml:space="preserve"> influyó positivamente en los parámetros productivos. El </w:t>
      </w:r>
      <w:r w:rsidR="00C00CA1">
        <w:t xml:space="preserve">porcentaje de </w:t>
      </w:r>
      <w:r w:rsidRPr="00B16E4A">
        <w:t xml:space="preserve">tejido magro fue significativamente mayor </w:t>
      </w:r>
      <w:r w:rsidRPr="00C00CA1">
        <w:rPr>
          <w:i/>
        </w:rPr>
        <w:t xml:space="preserve">con S. </w:t>
      </w:r>
      <w:proofErr w:type="spellStart"/>
      <w:r w:rsidRPr="00C00CA1">
        <w:rPr>
          <w:i/>
        </w:rPr>
        <w:t>boulardii</w:t>
      </w:r>
      <w:proofErr w:type="spellEnd"/>
      <w:r w:rsidRPr="00B16E4A">
        <w:t xml:space="preserve"> </w:t>
      </w:r>
      <w:proofErr w:type="spellStart"/>
      <w:r w:rsidRPr="00B16E4A">
        <w:t>RC009</w:t>
      </w:r>
      <w:proofErr w:type="spellEnd"/>
      <w:r w:rsidRPr="00B16E4A">
        <w:t xml:space="preserve">. </w:t>
      </w:r>
      <w:r w:rsidR="00A3434A">
        <w:t>Además,</w:t>
      </w:r>
      <w:r w:rsidR="00C00CA1">
        <w:t xml:space="preserve"> l</w:t>
      </w:r>
      <w:r w:rsidRPr="00B16E4A">
        <w:t xml:space="preserve">os </w:t>
      </w:r>
      <w:proofErr w:type="spellStart"/>
      <w:r w:rsidRPr="00B16E4A">
        <w:t>probióticos</w:t>
      </w:r>
      <w:proofErr w:type="spellEnd"/>
      <w:r w:rsidRPr="00B16E4A">
        <w:t xml:space="preserve"> aumentaron los niveles de </w:t>
      </w:r>
      <w:proofErr w:type="spellStart"/>
      <w:r w:rsidRPr="00B16E4A">
        <w:t>C18:3</w:t>
      </w:r>
      <w:proofErr w:type="spellEnd"/>
      <w:r w:rsidRPr="00B16E4A">
        <w:t xml:space="preserve"> (n-3) (</w:t>
      </w:r>
      <w:proofErr w:type="spellStart"/>
      <w:r w:rsidRPr="00B16E4A">
        <w:t>linolénico</w:t>
      </w:r>
      <w:proofErr w:type="spellEnd"/>
      <w:r w:rsidRPr="00B16E4A">
        <w:t xml:space="preserve">) y, en consecuencia, el contenido total de </w:t>
      </w:r>
      <w:proofErr w:type="spellStart"/>
      <w:r w:rsidRPr="00B16E4A">
        <w:t>PUFA</w:t>
      </w:r>
      <w:proofErr w:type="spellEnd"/>
      <w:r w:rsidRPr="00B16E4A">
        <w:t xml:space="preserve">. Los valores de la relación n-6 </w:t>
      </w:r>
      <w:proofErr w:type="spellStart"/>
      <w:r w:rsidRPr="00B16E4A">
        <w:t>PUFA</w:t>
      </w:r>
      <w:proofErr w:type="spellEnd"/>
      <w:r w:rsidRPr="00B16E4A">
        <w:t xml:space="preserve">/n-3 </w:t>
      </w:r>
      <w:proofErr w:type="spellStart"/>
      <w:r w:rsidRPr="00B16E4A">
        <w:t>PUFA</w:t>
      </w:r>
      <w:proofErr w:type="spellEnd"/>
      <w:r w:rsidRPr="00B16E4A">
        <w:t xml:space="preserve"> estaban dentro de los límites para promover la salud y minimizar los riesgos de enfermedades cardiovasculares. </w:t>
      </w:r>
      <w:r w:rsidR="00A3434A">
        <w:t>Sumado a esto l</w:t>
      </w:r>
      <w:r w:rsidRPr="00B16E4A">
        <w:t xml:space="preserve">os tratamientos con </w:t>
      </w:r>
      <w:proofErr w:type="spellStart"/>
      <w:r w:rsidRPr="00B16E4A">
        <w:t>probióticos</w:t>
      </w:r>
      <w:proofErr w:type="spellEnd"/>
      <w:r w:rsidRPr="00B16E4A">
        <w:t xml:space="preserve"> promovieron la capacidad de retención de agua</w:t>
      </w:r>
      <w:r w:rsidR="00A3434A">
        <w:t xml:space="preserve"> lo cual está ligado a la composición e integridad de la fibra muscular</w:t>
      </w:r>
      <w:r w:rsidRPr="00B16E4A">
        <w:t xml:space="preserve">. </w:t>
      </w:r>
      <w:r w:rsidR="00C3201C">
        <w:t>Los resultados obtenidos permiten inferir</w:t>
      </w:r>
      <w:r w:rsidR="00A3434A">
        <w:t xml:space="preserve"> que l</w:t>
      </w:r>
      <w:r w:rsidRPr="00B16E4A">
        <w:t xml:space="preserve">a inclusión de </w:t>
      </w:r>
      <w:proofErr w:type="spellStart"/>
      <w:r w:rsidRPr="00B16E4A">
        <w:t>probióticos</w:t>
      </w:r>
      <w:proofErr w:type="spellEnd"/>
      <w:r w:rsidRPr="00B16E4A">
        <w:t xml:space="preserve"> </w:t>
      </w:r>
      <w:r w:rsidR="00C3201C">
        <w:t xml:space="preserve">en el período de recría </w:t>
      </w:r>
      <w:r w:rsidRPr="00B16E4A">
        <w:t xml:space="preserve">mejoró los parámetros de calidad de la carne </w:t>
      </w:r>
      <w:r w:rsidR="00C3201C">
        <w:t xml:space="preserve">producida permitiendo además el retiro de las dietas de los </w:t>
      </w:r>
      <w:proofErr w:type="spellStart"/>
      <w:r w:rsidR="00C3201C">
        <w:t>APG</w:t>
      </w:r>
      <w:proofErr w:type="spellEnd"/>
      <w:r w:rsidR="00C3201C">
        <w:t xml:space="preserve"> lo cual</w:t>
      </w:r>
      <w:r w:rsidR="00434702">
        <w:t xml:space="preserve"> impacta directamente en la resistencia </w:t>
      </w:r>
      <w:proofErr w:type="spellStart"/>
      <w:r w:rsidR="00434702">
        <w:t>qie</w:t>
      </w:r>
      <w:proofErr w:type="spellEnd"/>
      <w:r w:rsidR="00434702">
        <w:t xml:space="preserve"> se genera en las poblaciones de microorganismos tanto en los animales de producción como en los consumidores de los productos derivados de estos. </w:t>
      </w:r>
    </w:p>
    <w:p w:rsidR="00434702" w:rsidRPr="00B16E4A" w:rsidRDefault="00434702">
      <w:pPr>
        <w:spacing w:after="0" w:line="240" w:lineRule="auto"/>
        <w:ind w:left="0" w:hanging="2"/>
      </w:pPr>
    </w:p>
    <w:p w:rsidR="004B1B50" w:rsidRDefault="00301DEE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proofErr w:type="spellStart"/>
      <w:r w:rsidR="00982909" w:rsidRPr="00A11E8A">
        <w:rPr>
          <w:i/>
        </w:rPr>
        <w:t>Saccharomyces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cerevisiae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var</w:t>
      </w:r>
      <w:proofErr w:type="spellEnd"/>
      <w:r w:rsidR="00982909" w:rsidRPr="00A11E8A">
        <w:rPr>
          <w:i/>
        </w:rPr>
        <w:t xml:space="preserve">. </w:t>
      </w:r>
      <w:proofErr w:type="spellStart"/>
      <w:r w:rsidR="00982909" w:rsidRPr="00A11E8A">
        <w:rPr>
          <w:i/>
        </w:rPr>
        <w:t>boulardii</w:t>
      </w:r>
      <w:proofErr w:type="spellEnd"/>
      <w:r w:rsidR="00982909">
        <w:t xml:space="preserve">, </w:t>
      </w:r>
      <w:proofErr w:type="spellStart"/>
      <w:r w:rsidR="00982909" w:rsidRPr="00A11E8A">
        <w:rPr>
          <w:i/>
        </w:rPr>
        <w:t>Pediococcus</w:t>
      </w:r>
      <w:proofErr w:type="spellEnd"/>
      <w:r w:rsidR="00982909" w:rsidRPr="00A11E8A">
        <w:rPr>
          <w:i/>
        </w:rPr>
        <w:t xml:space="preserve"> </w:t>
      </w:r>
      <w:proofErr w:type="spellStart"/>
      <w:r w:rsidR="00982909" w:rsidRPr="00A11E8A">
        <w:rPr>
          <w:i/>
        </w:rPr>
        <w:t>pentosaceus</w:t>
      </w:r>
      <w:proofErr w:type="spellEnd"/>
      <w:r w:rsidR="00982909">
        <w:rPr>
          <w:i/>
        </w:rPr>
        <w:t>,</w:t>
      </w:r>
      <w:r w:rsidR="00982909" w:rsidRPr="00A11E8A">
        <w:t xml:space="preserve"> </w:t>
      </w:r>
      <w:r w:rsidR="00982909">
        <w:t>c</w:t>
      </w:r>
      <w:r w:rsidR="00B16E4A">
        <w:t>a</w:t>
      </w:r>
      <w:r w:rsidR="00982909">
        <w:t>lidad de carne</w:t>
      </w:r>
      <w:r w:rsidR="00982909" w:rsidRPr="00A11E8A">
        <w:t xml:space="preserve">, </w:t>
      </w:r>
      <w:r w:rsidR="00B16E4A">
        <w:t>seguridad alimentaria</w:t>
      </w:r>
      <w:r w:rsidR="00982909" w:rsidRPr="00A11E8A">
        <w:t xml:space="preserve">, </w:t>
      </w:r>
      <w:r w:rsidR="00B16E4A">
        <w:t>perfil de ácidos grasos</w:t>
      </w:r>
      <w:r>
        <w:t>.</w:t>
      </w:r>
      <w:bookmarkEnd w:id="0"/>
    </w:p>
    <w:sectPr w:rsidR="004B1B5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65" w:rsidRDefault="0054606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46065" w:rsidRDefault="005460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65" w:rsidRDefault="005460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46065" w:rsidRDefault="005460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0" w:rsidRDefault="00301DE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</w:t>
    </w:r>
    <w:proofErr w:type="spellStart"/>
    <w:r>
      <w:rPr>
        <w:b/>
        <w:i/>
        <w:color w:val="000000"/>
        <w:sz w:val="18"/>
        <w:szCs w:val="18"/>
        <w:highlight w:val="white"/>
      </w:rPr>
      <w:t>CICYTAC</w:t>
    </w:r>
    <w:proofErr w:type="spellEnd"/>
    <w:r>
      <w:rPr>
        <w:b/>
        <w:i/>
        <w:color w:val="000000"/>
        <w:sz w:val="18"/>
        <w:szCs w:val="18"/>
        <w:highlight w:val="white"/>
      </w:rPr>
      <w:t xml:space="preserve">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0"/>
    <w:rsid w:val="00216A14"/>
    <w:rsid w:val="002C0149"/>
    <w:rsid w:val="00301DEE"/>
    <w:rsid w:val="00427E4E"/>
    <w:rsid w:val="00434702"/>
    <w:rsid w:val="004A7557"/>
    <w:rsid w:val="004B1B50"/>
    <w:rsid w:val="00546065"/>
    <w:rsid w:val="006E152A"/>
    <w:rsid w:val="00982909"/>
    <w:rsid w:val="00A3434A"/>
    <w:rsid w:val="00B16E4A"/>
    <w:rsid w:val="00C00CA1"/>
    <w:rsid w:val="00C3201C"/>
    <w:rsid w:val="00E5424F"/>
    <w:rsid w:val="00E9323E"/>
    <w:rsid w:val="00F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AF494"/>
  <w15:docId w15:val="{EB50F03C-D4CD-4463-B9B5-7FC561F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cavaglieri@exa.unr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Usuario20</cp:lastModifiedBy>
  <cp:revision>8</cp:revision>
  <dcterms:created xsi:type="dcterms:W3CDTF">2022-06-28T17:01:00Z</dcterms:created>
  <dcterms:modified xsi:type="dcterms:W3CDTF">2022-07-01T18:28:00Z</dcterms:modified>
</cp:coreProperties>
</file>